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Cs w:val="28"/>
        </w:rPr>
      </w:pPr>
      <w:bookmarkStart w:id="32" w:name="_GoBack"/>
      <w:bookmarkEnd w:id="32"/>
    </w:p>
    <w:p>
      <w:pPr>
        <w:rPr>
          <w:szCs w:val="28"/>
        </w:rPr>
      </w:pPr>
    </w:p>
    <w:p>
      <w:pPr>
        <w:jc w:val="center"/>
        <w:rPr>
          <w:rFonts w:hint="eastAsia"/>
          <w:sz w:val="48"/>
          <w:szCs w:val="48"/>
          <w:u w:val="single"/>
        </w:rPr>
      </w:pPr>
      <w:r>
        <w:drawing>
          <wp:anchor distT="0" distB="0" distL="114300" distR="114300" simplePos="0" relativeHeight="251659264" behindDoc="1" locked="0" layoutInCell="1" allowOverlap="1">
            <wp:simplePos x="0" y="0"/>
            <wp:positionH relativeFrom="column">
              <wp:posOffset>901065</wp:posOffset>
            </wp:positionH>
            <wp:positionV relativeFrom="paragraph">
              <wp:posOffset>208280</wp:posOffset>
            </wp:positionV>
            <wp:extent cx="4206875" cy="541020"/>
            <wp:effectExtent l="0" t="0" r="0" b="0"/>
            <wp:wrapNone/>
            <wp:docPr id="2" name="图片 6" descr="说明: 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121212"/>
                    <pic:cNvPicPr>
                      <a:picLocks noChangeAspect="1" noChangeArrowheads="1"/>
                    </pic:cNvPicPr>
                  </pic:nvPicPr>
                  <pic:blipFill>
                    <a:blip r:embed="rId8">
                      <a:lum bright="20000"/>
                      <a:extLst>
                        <a:ext uri="{28A0092B-C50C-407E-A947-70E740481C1C}">
                          <a14:useLocalDpi xmlns:a14="http://schemas.microsoft.com/office/drawing/2010/main" val="0"/>
                        </a:ext>
                      </a:extLst>
                    </a:blip>
                    <a:srcRect t="78244"/>
                    <a:stretch>
                      <a:fillRect/>
                    </a:stretch>
                  </pic:blipFill>
                  <pic:spPr>
                    <a:xfrm>
                      <a:off x="0" y="0"/>
                      <a:ext cx="4206875" cy="541020"/>
                    </a:xfrm>
                    <a:prstGeom prst="rect">
                      <a:avLst/>
                    </a:prstGeom>
                    <a:noFill/>
                    <a:ln>
                      <a:noFill/>
                    </a:ln>
                    <a:effectLst/>
                  </pic:spPr>
                </pic:pic>
              </a:graphicData>
            </a:graphic>
          </wp:anchor>
        </w:drawing>
      </w:r>
    </w:p>
    <w:p>
      <w:pPr>
        <w:jc w:val="center"/>
        <w:rPr>
          <w:rFonts w:hint="eastAsia"/>
          <w:sz w:val="48"/>
          <w:szCs w:val="48"/>
          <w:u w:val="single"/>
        </w:rPr>
      </w:pPr>
    </w:p>
    <w:p>
      <w:pPr>
        <w:pStyle w:val="2"/>
        <w:rPr>
          <w:rFonts w:hint="eastAsia"/>
        </w:rPr>
      </w:pPr>
    </w:p>
    <w:p>
      <w:pPr>
        <w:rPr>
          <w:szCs w:val="28"/>
        </w:rPr>
      </w:pPr>
    </w:p>
    <w:p>
      <w:pPr>
        <w:jc w:val="center"/>
        <w:rPr>
          <w:rFonts w:hint="eastAsia"/>
          <w:sz w:val="144"/>
          <w:szCs w:val="144"/>
        </w:rPr>
      </w:pPr>
      <w:r>
        <w:rPr>
          <w:rFonts w:hint="eastAsia" w:ascii="方正大标宋简体" w:hAnsi="宋体" w:eastAsia="方正大标宋简体" w:cs="宋体"/>
          <w:b/>
          <w:kern w:val="0"/>
          <w:sz w:val="84"/>
          <w:szCs w:val="84"/>
        </w:rPr>
        <w:t>采购文件</w:t>
      </w:r>
    </w:p>
    <w:p>
      <w:pPr>
        <w:jc w:val="center"/>
        <w:rPr>
          <w:rFonts w:hint="eastAsia"/>
          <w:sz w:val="72"/>
          <w:szCs w:val="72"/>
        </w:rPr>
      </w:pPr>
      <w:r>
        <w:drawing>
          <wp:anchor distT="0" distB="0" distL="114300" distR="114300" simplePos="0" relativeHeight="251660288" behindDoc="0" locked="0" layoutInCell="1" allowOverlap="1">
            <wp:simplePos x="0" y="0"/>
            <wp:positionH relativeFrom="column">
              <wp:posOffset>2054225</wp:posOffset>
            </wp:positionH>
            <wp:positionV relativeFrom="paragraph">
              <wp:posOffset>487045</wp:posOffset>
            </wp:positionV>
            <wp:extent cx="1990725" cy="1990725"/>
            <wp:effectExtent l="0" t="0" r="0" b="0"/>
            <wp:wrapNone/>
            <wp:docPr id="3" name="图片 8" descr="说明: 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IMG_0991"/>
                    <pic:cNvPicPr>
                      <a:picLocks noChangeAspect="1" noChangeArrowheads="1"/>
                    </pic:cNvPicPr>
                  </pic:nvPicPr>
                  <pic:blipFill>
                    <a:blip r:embed="rId9">
                      <a:clrChange>
                        <a:clrFrom>
                          <a:srgbClr val="FFFFFF"/>
                        </a:clrFrom>
                        <a:clrTo>
                          <a:srgbClr val="FFFFFF">
                            <a:alpha val="0"/>
                          </a:srgbClr>
                        </a:clrTo>
                      </a:clrChange>
                      <a:grayscl/>
                      <a:lum bright="-40000"/>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a:effectLst/>
                  </pic:spPr>
                </pic:pic>
              </a:graphicData>
            </a:graphic>
          </wp:anchor>
        </w:drawing>
      </w:r>
    </w:p>
    <w:p>
      <w:pPr>
        <w:jc w:val="center"/>
        <w:rPr>
          <w:rFonts w:hint="eastAsia"/>
          <w:sz w:val="144"/>
          <w:szCs w:val="144"/>
        </w:rPr>
      </w:pPr>
    </w:p>
    <w:p>
      <w:pPr>
        <w:pStyle w:val="2"/>
        <w:rPr>
          <w:rFonts w:hint="eastAsia"/>
          <w:sz w:val="52"/>
          <w:szCs w:val="52"/>
        </w:rPr>
      </w:pPr>
    </w:p>
    <w:p>
      <w:pPr>
        <w:rPr>
          <w:rFonts w:hint="eastAsia"/>
          <w:sz w:val="52"/>
          <w:szCs w:val="52"/>
        </w:rPr>
      </w:pPr>
    </w:p>
    <w:p>
      <w:pPr>
        <w:pStyle w:val="2"/>
        <w:jc w:val="center"/>
        <w:rPr>
          <w:rFonts w:hint="eastAsia"/>
          <w:sz w:val="40"/>
          <w:szCs w:val="40"/>
        </w:rPr>
      </w:pPr>
    </w:p>
    <w:p>
      <w:pPr>
        <w:pStyle w:val="2"/>
        <w:jc w:val="center"/>
        <w:rPr>
          <w:rFonts w:hint="eastAsia"/>
          <w:sz w:val="40"/>
          <w:szCs w:val="40"/>
        </w:rPr>
      </w:pPr>
    </w:p>
    <w:p>
      <w:pPr>
        <w:rPr>
          <w:rFonts w:hint="eastAsia"/>
        </w:rPr>
      </w:pPr>
    </w:p>
    <w:p>
      <w:pPr>
        <w:pStyle w:val="2"/>
        <w:jc w:val="center"/>
        <w:rPr>
          <w:rFonts w:hint="eastAsia"/>
          <w:sz w:val="40"/>
          <w:szCs w:val="40"/>
        </w:rPr>
      </w:pPr>
    </w:p>
    <w:p>
      <w:pPr>
        <w:pStyle w:val="2"/>
        <w:ind w:left="3420" w:leftChars="0" w:right="1350" w:rightChars="482" w:hanging="3420" w:hangingChars="855"/>
        <w:jc w:val="left"/>
        <w:rPr>
          <w:rFonts w:hint="eastAsia" w:ascii="方正小标宋简体" w:hAnsi="方正小标宋简体" w:eastAsia="方正小标宋简体" w:cs="方正小标宋简体"/>
          <w:sz w:val="40"/>
          <w:szCs w:val="40"/>
          <w:u w:val="single"/>
        </w:rPr>
      </w:pPr>
      <w:r>
        <w:rPr>
          <w:rFonts w:hint="eastAsia" w:ascii="微软雅黑" w:hAnsi="微软雅黑" w:eastAsia="微软雅黑" w:cs="微软雅黑"/>
          <w:sz w:val="40"/>
          <w:szCs w:val="40"/>
        </w:rPr>
        <w:t xml:space="preserve">  </w:t>
      </w:r>
      <w:r>
        <w:rPr>
          <w:rFonts w:hint="eastAsia" w:ascii="方正小标宋简体" w:hAnsi="方正小标宋简体" w:eastAsia="方正小标宋简体" w:cs="方正小标宋简体"/>
          <w:sz w:val="40"/>
          <w:szCs w:val="40"/>
        </w:rPr>
        <w:t xml:space="preserve">    </w:t>
      </w:r>
      <w:bookmarkStart w:id="0" w:name="_Toc17095"/>
      <w:bookmarkStart w:id="1" w:name="_Toc16526"/>
      <w:bookmarkStart w:id="2" w:name="_Toc3414"/>
      <w:bookmarkStart w:id="3" w:name="_Toc25161"/>
      <w:bookmarkStart w:id="4" w:name="_Toc2271"/>
      <w:bookmarkStart w:id="5" w:name="_Toc17904"/>
      <w:bookmarkStart w:id="6" w:name="_Toc13368"/>
      <w:bookmarkStart w:id="7" w:name="_Toc27204"/>
      <w:bookmarkStart w:id="8" w:name="_Toc4567"/>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en-US" w:eastAsia="zh-CN"/>
        </w:rPr>
        <w:t>名称</w:t>
      </w:r>
      <w:r>
        <w:rPr>
          <w:rFonts w:hint="eastAsia" w:ascii="方正小标宋简体" w:hAnsi="方正小标宋简体" w:eastAsia="方正小标宋简体" w:cs="方正小标宋简体"/>
          <w:sz w:val="40"/>
          <w:szCs w:val="40"/>
        </w:rPr>
        <w:t>：</w:t>
      </w:r>
      <w:bookmarkEnd w:id="0"/>
      <w:bookmarkEnd w:id="1"/>
      <w:bookmarkEnd w:id="2"/>
      <w:bookmarkEnd w:id="3"/>
      <w:bookmarkEnd w:id="4"/>
      <w:bookmarkEnd w:id="5"/>
      <w:bookmarkEnd w:id="6"/>
      <w:bookmarkEnd w:id="7"/>
      <w:bookmarkEnd w:id="8"/>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u w:val="single"/>
          <w:lang w:eastAsia="zh-CN"/>
        </w:rPr>
        <w:t>国家传染病智能监测预警前置软件对接服务</w:t>
      </w:r>
      <w:r>
        <w:rPr>
          <w:rFonts w:hint="eastAsia" w:ascii="方正小标宋简体" w:hAnsi="方正小标宋简体" w:eastAsia="方正小标宋简体" w:cs="方正小标宋简体"/>
          <w:sz w:val="40"/>
          <w:szCs w:val="40"/>
          <w:u w:val="single"/>
        </w:rPr>
        <w:t>采购项目</w:t>
      </w:r>
    </w:p>
    <w:p>
      <w:pPr>
        <w:rPr>
          <w:rFonts w:hint="eastAsia"/>
        </w:rPr>
      </w:pPr>
    </w:p>
    <w:p>
      <w:pPr>
        <w:pStyle w:val="2"/>
        <w:ind w:left="2233" w:leftChars="426" w:right="1350" w:rightChars="482" w:hanging="1040" w:hangingChars="260"/>
        <w:jc w:val="left"/>
        <w:rPr>
          <w:rFonts w:hint="default" w:ascii="方正小标宋简体" w:hAnsi="方正小标宋简体" w:eastAsia="方正小标宋简体" w:cs="方正小标宋简体"/>
          <w:sz w:val="40"/>
          <w:szCs w:val="40"/>
          <w:u w:val="single"/>
          <w:lang w:val="en-US" w:eastAsia="zh-CN"/>
        </w:rPr>
      </w:pPr>
      <w:bookmarkStart w:id="9" w:name="_Toc28044"/>
      <w:bookmarkStart w:id="10" w:name="_Toc18770"/>
      <w:bookmarkStart w:id="11" w:name="_Toc17319"/>
      <w:bookmarkStart w:id="12" w:name="_Toc6885"/>
      <w:bookmarkStart w:id="13" w:name="_Toc6055"/>
      <w:r>
        <w:rPr>
          <w:rFonts w:hint="eastAsia" w:ascii="方正小标宋简体" w:hAnsi="方正小标宋简体" w:eastAsia="方正小标宋简体" w:cs="方正小标宋简体"/>
          <w:sz w:val="40"/>
          <w:szCs w:val="40"/>
          <w:lang w:val="en-US" w:eastAsia="zh-CN"/>
        </w:rPr>
        <w:t>项目编号：</w:t>
      </w:r>
      <w:r>
        <w:rPr>
          <w:rFonts w:hint="eastAsia" w:ascii="方正小标宋简体" w:hAnsi="方正小标宋简体" w:eastAsia="方正小标宋简体" w:cs="方正小标宋简体"/>
          <w:sz w:val="40"/>
          <w:szCs w:val="40"/>
          <w:u w:val="single"/>
          <w:lang w:val="en-US" w:eastAsia="zh-CN"/>
        </w:rPr>
        <w:t xml:space="preserve"> SCZXY-WXB-202400</w:t>
      </w:r>
      <w:bookmarkEnd w:id="9"/>
      <w:bookmarkEnd w:id="10"/>
      <w:bookmarkEnd w:id="11"/>
      <w:bookmarkEnd w:id="12"/>
      <w:bookmarkEnd w:id="13"/>
      <w:r>
        <w:rPr>
          <w:rFonts w:hint="eastAsia" w:ascii="方正小标宋简体" w:hAnsi="方正小标宋简体" w:eastAsia="方正小标宋简体" w:cs="方正小标宋简体"/>
          <w:sz w:val="40"/>
          <w:szCs w:val="40"/>
          <w:u w:val="single"/>
          <w:lang w:val="en-US" w:eastAsia="zh-CN"/>
        </w:rPr>
        <w:t xml:space="preserve">3 </w:t>
      </w: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ind w:left="2244" w:right="90" w:rightChars="32" w:hanging="2244" w:hangingChars="561"/>
        <w:jc w:val="center"/>
        <w:rPr>
          <w:rFonts w:hint="eastAsia" w:ascii="方正黑体_GBK" w:eastAsia="方正黑体_GBK"/>
          <w:color w:val="000000"/>
          <w:sz w:val="44"/>
        </w:rPr>
        <w:sectPr>
          <w:headerReference r:id="rId3" w:type="default"/>
          <w:pgSz w:w="11907" w:h="16840"/>
          <w:pgMar w:top="1134" w:right="1191" w:bottom="1134" w:left="1304" w:header="851" w:footer="992" w:gutter="0"/>
          <w:pgNumType w:fmt="numberInDash" w:start="1"/>
          <w:cols w:space="720" w:num="1"/>
          <w:docGrid w:linePitch="380" w:charSpace="-5735"/>
        </w:sectPr>
      </w:pPr>
      <w:bookmarkStart w:id="14" w:name="_Toc6347"/>
      <w:bookmarkStart w:id="15" w:name="_Toc2922"/>
      <w:bookmarkStart w:id="16" w:name="_Toc27256"/>
      <w:bookmarkStart w:id="17" w:name="_Toc28130"/>
      <w:bookmarkStart w:id="18" w:name="_Toc31937"/>
      <w:bookmarkStart w:id="19" w:name="_Toc25383"/>
      <w:bookmarkStart w:id="20" w:name="_Toc3075"/>
      <w:bookmarkStart w:id="21" w:name="_Toc1362"/>
      <w:bookmarkStart w:id="22" w:name="_Toc29839"/>
      <w:r>
        <w:rPr>
          <w:rFonts w:hint="eastAsia" w:ascii="方正小标宋简体" w:hAnsi="方正小标宋简体" w:eastAsia="方正小标宋简体" w:cs="方正小标宋简体"/>
          <w:sz w:val="40"/>
          <w:szCs w:val="40"/>
        </w:rPr>
        <w:t>二〇二</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十</w:t>
      </w:r>
      <w:r>
        <w:rPr>
          <w:rFonts w:hint="eastAsia" w:ascii="方正小标宋简体" w:hAnsi="方正小标宋简体" w:eastAsia="方正小标宋简体" w:cs="方正小标宋简体"/>
          <w:sz w:val="40"/>
          <w:szCs w:val="40"/>
        </w:rPr>
        <w:t>月</w:t>
      </w:r>
      <w:bookmarkEnd w:id="14"/>
      <w:bookmarkEnd w:id="15"/>
      <w:bookmarkEnd w:id="16"/>
      <w:bookmarkEnd w:id="17"/>
      <w:bookmarkEnd w:id="18"/>
      <w:bookmarkEnd w:id="19"/>
      <w:bookmarkEnd w:id="20"/>
      <w:bookmarkEnd w:id="21"/>
      <w:bookmarkEnd w:id="22"/>
    </w:p>
    <w:p>
      <w:pPr>
        <w:spacing w:line="700" w:lineRule="exact"/>
        <w:jc w:val="center"/>
        <w:outlineLvl w:val="0"/>
        <w:rPr>
          <w:rFonts w:hint="eastAsia" w:ascii="方正黑体_GBK" w:eastAsia="方正黑体_GBK"/>
          <w:color w:val="000000"/>
          <w:sz w:val="44"/>
        </w:rPr>
      </w:pPr>
      <w:r>
        <w:rPr>
          <w:rFonts w:hint="eastAsia" w:ascii="方正黑体_GBK" w:eastAsia="方正黑体_GBK"/>
          <w:color w:val="000000"/>
          <w:sz w:val="44"/>
        </w:rPr>
        <w:t>目   录</w:t>
      </w:r>
    </w:p>
    <w:p>
      <w:pPr>
        <w:pStyle w:val="31"/>
        <w:tabs>
          <w:tab w:val="right" w:leader="dot" w:pos="9412"/>
        </w:tabs>
      </w:pPr>
      <w:r>
        <w:rPr>
          <w:color w:val="000000"/>
          <w:lang w:val="en-US" w:eastAsia="zh-CN"/>
        </w:rPr>
        <w:fldChar w:fldCharType="begin"/>
      </w:r>
      <w:r>
        <w:rPr>
          <w:rStyle w:val="51"/>
          <w:color w:val="000000"/>
          <w:lang w:val="en-US" w:eastAsia="zh-CN"/>
        </w:rPr>
        <w:instrText xml:space="preserve"> TOC \o "1-3" \h \z </w:instrText>
      </w:r>
      <w:r>
        <w:rPr>
          <w:color w:val="000000"/>
          <w:lang w:val="en-US" w:eastAsia="zh-CN"/>
        </w:rPr>
        <w:fldChar w:fldCharType="separate"/>
      </w:r>
    </w:p>
    <w:p>
      <w:pPr>
        <w:pStyle w:val="35"/>
        <w:tabs>
          <w:tab w:val="right" w:leader="dot" w:pos="9412"/>
        </w:tabs>
        <w:ind w:left="0" w:leftChars="0" w:firstLine="560" w:firstLineChars="200"/>
      </w:pPr>
      <w:r>
        <w:rPr>
          <w:color w:val="000000"/>
          <w:lang w:val="en-US" w:eastAsia="zh-CN"/>
        </w:rPr>
        <w:fldChar w:fldCharType="begin"/>
      </w:r>
      <w:r>
        <w:rPr>
          <w:lang w:val="en-US" w:eastAsia="zh-CN"/>
        </w:rPr>
        <w:instrText xml:space="preserve"> HYPERLINK \l _Toc31693 </w:instrText>
      </w:r>
      <w:r>
        <w:rPr>
          <w:lang w:val="en-US" w:eastAsia="zh-CN"/>
        </w:rPr>
        <w:fldChar w:fldCharType="separate"/>
      </w:r>
      <w:r>
        <w:rPr>
          <w:rFonts w:hint="eastAsia" w:ascii="方正小标宋_GBK" w:eastAsia="方正小标宋_GBK"/>
        </w:rPr>
        <w:t>第一章</w:t>
      </w:r>
      <w:r>
        <w:rPr>
          <w:rFonts w:hint="eastAsia" w:ascii="方正小标宋_GBK" w:eastAsia="方正小标宋_GBK"/>
          <w:lang w:val="en-US" w:eastAsia="zh-CN"/>
        </w:rPr>
        <w:t xml:space="preserve"> </w:t>
      </w:r>
      <w:r>
        <w:rPr>
          <w:rFonts w:hint="eastAsia" w:ascii="方正小标宋_GBK" w:eastAsia="方正小标宋_GBK"/>
        </w:rPr>
        <w:t xml:space="preserve"> 供应商须知</w:t>
      </w:r>
      <w:r>
        <w:tab/>
      </w:r>
      <w:r>
        <w:fldChar w:fldCharType="begin"/>
      </w:r>
      <w:r>
        <w:instrText xml:space="preserve"> PAGEREF _Toc31693 \h </w:instrText>
      </w:r>
      <w:r>
        <w:fldChar w:fldCharType="separate"/>
      </w:r>
      <w:r>
        <w:t>- 1 -</w:t>
      </w:r>
      <w:r>
        <w:fldChar w:fldCharType="end"/>
      </w:r>
      <w:r>
        <w:rPr>
          <w:color w:val="000000"/>
          <w:lang w:val="en-US" w:eastAsia="zh-CN"/>
        </w:rPr>
        <w:fldChar w:fldCharType="end"/>
      </w:r>
    </w:p>
    <w:p>
      <w:pPr>
        <w:pStyle w:val="35"/>
        <w:tabs>
          <w:tab w:val="right" w:leader="dot" w:pos="9412"/>
        </w:tabs>
        <w:ind w:left="0" w:leftChars="0" w:firstLine="560" w:firstLineChars="200"/>
      </w:pPr>
      <w:r>
        <w:rPr>
          <w:color w:val="000000"/>
          <w:lang w:val="en-US" w:eastAsia="zh-CN"/>
        </w:rPr>
        <w:fldChar w:fldCharType="begin"/>
      </w:r>
      <w:r>
        <w:rPr>
          <w:lang w:val="en-US" w:eastAsia="zh-CN"/>
        </w:rPr>
        <w:instrText xml:space="preserve"> HYPERLINK \l _Toc22619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二章</w:t>
      </w:r>
      <w:r>
        <w:rPr>
          <w:rFonts w:hint="eastAsia" w:ascii="方正小标宋_GBK" w:eastAsia="方正小标宋_GBK"/>
        </w:rPr>
        <w:t xml:space="preserve">  采购需求</w:t>
      </w:r>
      <w:r>
        <w:tab/>
      </w:r>
      <w:r>
        <w:fldChar w:fldCharType="begin"/>
      </w:r>
      <w:r>
        <w:instrText xml:space="preserve"> PAGEREF _Toc22619 \h </w:instrText>
      </w:r>
      <w:r>
        <w:fldChar w:fldCharType="separate"/>
      </w:r>
      <w:r>
        <w:t>- 2 -</w:t>
      </w:r>
      <w:r>
        <w:fldChar w:fldCharType="end"/>
      </w:r>
      <w:r>
        <w:rPr>
          <w:color w:val="000000"/>
          <w:lang w:val="en-US" w:eastAsia="zh-CN"/>
        </w:rPr>
        <w:fldChar w:fldCharType="end"/>
      </w:r>
    </w:p>
    <w:p>
      <w:pPr>
        <w:pStyle w:val="31"/>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firstLine="600" w:firstLineChars="200"/>
        <w:jc w:val="both"/>
        <w:textAlignment w:val="auto"/>
      </w:pPr>
      <w:r>
        <w:rPr>
          <w:color w:val="000000"/>
          <w:lang w:val="en-US" w:eastAsia="zh-CN"/>
        </w:rPr>
        <w:fldChar w:fldCharType="begin"/>
      </w:r>
      <w:r>
        <w:rPr>
          <w:lang w:val="en-US" w:eastAsia="zh-CN"/>
        </w:rPr>
        <w:instrText xml:space="preserve"> HYPERLINK \l _Toc18273 </w:instrText>
      </w:r>
      <w:r>
        <w:rPr>
          <w:lang w:val="en-US" w:eastAsia="zh-CN"/>
        </w:rPr>
        <w:fldChar w:fldCharType="separate"/>
      </w:r>
      <w:r>
        <w:rPr>
          <w:rFonts w:hint="eastAsia" w:ascii="方正小标宋_GBK" w:hAnsi="Arial" w:eastAsia="方正小标宋_GBK" w:cs="Times New Roman"/>
          <w:kern w:val="2"/>
          <w:lang w:val="en-US" w:eastAsia="zh-CN" w:bidi="ar-SA"/>
        </w:rPr>
        <w:t>第三章 供应商资格审查及符合性审查表</w:t>
      </w:r>
      <w:r>
        <w:tab/>
      </w:r>
      <w:r>
        <w:fldChar w:fldCharType="begin"/>
      </w:r>
      <w:r>
        <w:instrText xml:space="preserve"> PAGEREF _Toc18273 \h </w:instrText>
      </w:r>
      <w:r>
        <w:fldChar w:fldCharType="separate"/>
      </w:r>
      <w:r>
        <w:t>- 4 -</w:t>
      </w:r>
      <w:r>
        <w:fldChar w:fldCharType="end"/>
      </w:r>
      <w:r>
        <w:rPr>
          <w:color w:val="000000"/>
          <w:lang w:val="en-US" w:eastAsia="zh-CN"/>
        </w:rPr>
        <w:fldChar w:fldCharType="end"/>
      </w:r>
    </w:p>
    <w:p>
      <w:pPr>
        <w:pStyle w:val="35"/>
        <w:tabs>
          <w:tab w:val="right" w:leader="dot" w:pos="9412"/>
        </w:tabs>
        <w:ind w:left="0" w:leftChars="0" w:firstLine="560" w:firstLineChars="200"/>
      </w:pPr>
      <w:r>
        <w:rPr>
          <w:color w:val="000000"/>
          <w:lang w:val="en-US" w:eastAsia="zh-CN"/>
        </w:rPr>
        <w:fldChar w:fldCharType="begin"/>
      </w:r>
      <w:r>
        <w:rPr>
          <w:lang w:val="en-US" w:eastAsia="zh-CN"/>
        </w:rPr>
        <w:instrText xml:space="preserve"> HYPERLINK \l _Toc17330 </w:instrText>
      </w:r>
      <w:r>
        <w:rPr>
          <w:lang w:val="en-US" w:eastAsia="zh-CN"/>
        </w:rPr>
        <w:fldChar w:fldCharType="separate"/>
      </w:r>
      <w:r>
        <w:rPr>
          <w:rFonts w:hint="eastAsia" w:ascii="方正小标宋_GBK" w:eastAsia="方正小标宋_GBK" w:cs="Times New Roman"/>
        </w:rPr>
        <w:t>第</w:t>
      </w:r>
      <w:r>
        <w:rPr>
          <w:rFonts w:hint="eastAsia" w:ascii="方正小标宋_GBK" w:eastAsia="方正小标宋_GBK" w:cs="Times New Roman"/>
          <w:lang w:val="en-US" w:eastAsia="zh-CN"/>
        </w:rPr>
        <w:t>四章</w:t>
      </w:r>
      <w:r>
        <w:rPr>
          <w:rFonts w:hint="eastAsia" w:ascii="方正小标宋_GBK" w:eastAsia="方正小标宋_GBK" w:cs="Times New Roman"/>
        </w:rPr>
        <w:t xml:space="preserve">  响应文件格式要求</w:t>
      </w:r>
      <w:r>
        <w:tab/>
      </w:r>
      <w:r>
        <w:fldChar w:fldCharType="begin"/>
      </w:r>
      <w:r>
        <w:instrText xml:space="preserve"> PAGEREF _Toc17330 \h </w:instrText>
      </w:r>
      <w:r>
        <w:fldChar w:fldCharType="separate"/>
      </w:r>
      <w:r>
        <w:t>- 5 -</w:t>
      </w:r>
      <w:r>
        <w:fldChar w:fldCharType="end"/>
      </w:r>
      <w:r>
        <w:rPr>
          <w:color w:val="000000"/>
          <w:lang w:val="en-US" w:eastAsia="zh-CN"/>
        </w:rPr>
        <w:fldChar w:fldCharType="end"/>
      </w:r>
    </w:p>
    <w:p>
      <w:pPr>
        <w:pStyle w:val="35"/>
        <w:tabs>
          <w:tab w:val="right" w:leader="dot" w:pos="9402"/>
        </w:tabs>
        <w:ind w:left="560"/>
        <w:rPr>
          <w:rFonts w:ascii="宋体" w:hAnsi="宋体"/>
          <w:color w:val="000000"/>
        </w:rPr>
        <w:sectPr>
          <w:footerReference r:id="rId4" w:type="default"/>
          <w:pgSz w:w="11907" w:h="16840"/>
          <w:pgMar w:top="1134" w:right="1191" w:bottom="1134" w:left="1304" w:header="851" w:footer="992" w:gutter="0"/>
          <w:pgNumType w:fmt="numberInDash" w:start="1"/>
          <w:cols w:space="720" w:num="1"/>
          <w:docGrid w:linePitch="380" w:charSpace="-5735"/>
        </w:sectPr>
      </w:pPr>
      <w:r>
        <w:rPr>
          <w:color w:val="000000"/>
          <w:lang w:val="en-US" w:eastAsia="zh-CN"/>
        </w:rPr>
        <w:fldChar w:fldCharType="end"/>
      </w:r>
    </w:p>
    <w:p>
      <w:pPr>
        <w:pStyle w:val="3"/>
        <w:jc w:val="center"/>
        <w:rPr>
          <w:rFonts w:hint="eastAsia" w:ascii="方正小标宋_GBK" w:eastAsia="方正小标宋_GBK"/>
          <w:b w:val="0"/>
          <w:color w:val="000000"/>
          <w:sz w:val="36"/>
        </w:rPr>
      </w:pPr>
      <w:bookmarkStart w:id="23" w:name="_Toc31693"/>
      <w:bookmarkStart w:id="24" w:name="_Toc5046_WPSOffice_Level1"/>
      <w:bookmarkStart w:id="25" w:name="_Toc331850009"/>
      <w:r>
        <w:rPr>
          <w:rFonts w:hint="eastAsia" w:ascii="方正小标宋_GBK" w:eastAsia="方正小标宋_GBK"/>
          <w:b w:val="0"/>
          <w:color w:val="000000"/>
          <w:sz w:val="36"/>
        </w:rPr>
        <w:t>第一章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供应商须知</w:t>
      </w:r>
      <w:bookmarkEnd w:id="23"/>
      <w:bookmarkEnd w:id="24"/>
      <w:bookmarkEnd w:id="25"/>
    </w:p>
    <w:tbl>
      <w:tblPr>
        <w:tblStyle w:val="4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841"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pPr>
              <w:ind w:left="479" w:leftChars="171" w:right="44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pPr>
              <w:ind w:right="168"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pPr>
              <w:ind w:left="160" w:leftChars="57" w:right="442" w:rightChars="158"/>
              <w:rPr>
                <w:rFonts w:hint="default" w:cs="宋体" w:asciiTheme="minorEastAsia" w:hAnsiTheme="minorEastAsia" w:eastAsiaTheme="minorEastAsia"/>
                <w:sz w:val="24"/>
                <w:lang w:val="en-US" w:eastAsia="zh-CN"/>
              </w:rPr>
            </w:pPr>
            <w:r>
              <w:rPr>
                <w:rFonts w:hint="default" w:eastAsia="宋体" w:cs="宋体" w:asciiTheme="minorEastAsia" w:hAnsiTheme="minorEastAsia"/>
                <w:kern w:val="2"/>
                <w:sz w:val="24"/>
                <w:szCs w:val="24"/>
                <w:lang w:val="en-US" w:eastAsia="zh-CN" w:bidi="ar-SA"/>
              </w:rPr>
              <w:t>国家传染病智能监测预警前置软件对接服务采购项目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pPr>
              <w:ind w:left="160" w:leftChars="57" w:right="442" w:rightChars="158"/>
              <w:rPr>
                <w:rFonts w:hint="default" w:eastAsia="宋体" w:cs="宋体" w:asciiTheme="minorEastAsia" w:hAnsiTheme="minorEastAsia"/>
                <w:kern w:val="2"/>
                <w:sz w:val="24"/>
                <w:szCs w:val="24"/>
                <w:lang w:val="en-US" w:eastAsia="zh-CN" w:bidi="ar-SA"/>
              </w:rPr>
            </w:pPr>
            <w:r>
              <w:rPr>
                <w:rFonts w:hint="default" w:eastAsia="宋体" w:cs="宋体" w:asciiTheme="minorEastAsia" w:hAnsiTheme="minorEastAsia"/>
                <w:kern w:val="2"/>
                <w:sz w:val="24"/>
                <w:szCs w:val="24"/>
                <w:lang w:val="en-US" w:eastAsia="zh-CN" w:bidi="ar-SA"/>
              </w:rPr>
              <w:t>SCZXY-</w:t>
            </w:r>
            <w:r>
              <w:rPr>
                <w:rFonts w:hint="eastAsia" w:eastAsia="宋体" w:cs="宋体" w:asciiTheme="minorEastAsia" w:hAnsiTheme="minorEastAsia"/>
                <w:kern w:val="2"/>
                <w:sz w:val="24"/>
                <w:szCs w:val="24"/>
                <w:lang w:val="en-US" w:eastAsia="zh-CN" w:bidi="ar-SA"/>
              </w:rPr>
              <w:t>WXB</w:t>
            </w:r>
            <w:r>
              <w:rPr>
                <w:rFonts w:hint="default" w:eastAsia="宋体" w:cs="宋体" w:asciiTheme="minorEastAsia" w:hAnsiTheme="minorEastAsia"/>
                <w:kern w:val="2"/>
                <w:sz w:val="24"/>
                <w:szCs w:val="24"/>
                <w:lang w:val="en-US" w:eastAsia="zh-CN" w:bidi="ar-SA"/>
              </w:rPr>
              <w:t>-202</w:t>
            </w:r>
            <w:r>
              <w:rPr>
                <w:rFonts w:hint="eastAsia" w:eastAsia="宋体" w:cs="宋体" w:asciiTheme="minorEastAsia" w:hAnsiTheme="minorEastAsia"/>
                <w:kern w:val="2"/>
                <w:sz w:val="24"/>
                <w:szCs w:val="24"/>
                <w:lang w:val="en-US" w:eastAsia="zh-CN" w:bidi="ar-SA"/>
              </w:rPr>
              <w:t>4</w:t>
            </w:r>
            <w:r>
              <w:rPr>
                <w:rFonts w:hint="default" w:eastAsia="宋体" w:cs="宋体" w:asciiTheme="minorEastAsia" w:hAnsiTheme="minorEastAsia"/>
                <w:kern w:val="2"/>
                <w:sz w:val="24"/>
                <w:szCs w:val="24"/>
                <w:lang w:val="en-US" w:eastAsia="zh-CN" w:bidi="ar-SA"/>
              </w:rPr>
              <w:t>00</w:t>
            </w:r>
            <w:r>
              <w:rPr>
                <w:rFonts w:hint="eastAsia" w:eastAsia="宋体" w:cs="宋体" w:asciiTheme="minorEastAsia" w:hAnsiTheme="minorEastAsia"/>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eastAsia="宋体" w:cs="宋体" w:asciiTheme="minorEastAsia" w:hAnsiTheme="minorEastAsia"/>
                <w:kern w:val="2"/>
                <w:sz w:val="24"/>
                <w:szCs w:val="24"/>
                <w:lang w:val="zh-CN" w:eastAsia="zh-CN" w:bidi="ar-SA"/>
              </w:rPr>
              <w:t>项目总预算</w:t>
            </w:r>
          </w:p>
        </w:tc>
        <w:tc>
          <w:tcPr>
            <w:tcW w:w="6736" w:type="dxa"/>
            <w:vAlign w:val="center"/>
          </w:tcPr>
          <w:p>
            <w:pPr>
              <w:ind w:left="160" w:leftChars="57" w:right="442" w:rightChars="158"/>
              <w:rPr>
                <w:rFonts w:hint="default" w:eastAsia="宋体" w:cs="宋体" w:asciiTheme="minorEastAsia" w:hAnsiTheme="minorEastAsia"/>
                <w:kern w:val="2"/>
                <w:sz w:val="24"/>
                <w:szCs w:val="24"/>
                <w:lang w:val="en-US" w:eastAsia="zh-CN" w:bidi="ar-SA"/>
              </w:rPr>
            </w:pPr>
            <w:r>
              <w:rPr>
                <w:rFonts w:hint="eastAsia" w:eastAsia="宋体" w:cs="宋体" w:asciiTheme="minorEastAsia" w:hAnsiTheme="minorEastAsia"/>
                <w:kern w:val="2"/>
                <w:sz w:val="24"/>
                <w:szCs w:val="24"/>
                <w:lang w:val="en-US" w:eastAsia="zh-CN" w:bidi="ar-SA"/>
              </w:rPr>
              <w:t>30</w:t>
            </w:r>
            <w:r>
              <w:rPr>
                <w:rFonts w:hint="eastAsia" w:eastAsia="宋体" w:cs="宋体" w:asciiTheme="minorEastAsia" w:hAnsiTheme="minorEastAsia"/>
                <w:kern w:val="2"/>
                <w:sz w:val="24"/>
                <w:szCs w:val="24"/>
                <w:lang w:val="zh-CN" w:eastAsia="zh-CN" w:bidi="ar-SA"/>
              </w:rPr>
              <w:t>00</w:t>
            </w:r>
            <w:r>
              <w:rPr>
                <w:rFonts w:hint="eastAsia" w:eastAsia="宋体" w:cs="宋体" w:asciiTheme="minorEastAsia" w:hAnsiTheme="minorEastAsia"/>
                <w:kern w:val="2"/>
                <w:sz w:val="24"/>
                <w:szCs w:val="24"/>
                <w:lang w:val="en-US" w:eastAsia="zh-CN" w:bidi="ar-SA"/>
              </w:rPr>
              <w:t>0</w:t>
            </w:r>
            <w:r>
              <w:rPr>
                <w:rFonts w:hint="eastAsia" w:eastAsia="宋体" w:cs="宋体" w:asciiTheme="minorEastAsia" w:hAnsiTheme="minorEastAsia"/>
                <w:kern w:val="2"/>
                <w:sz w:val="24"/>
                <w:szCs w:val="24"/>
                <w:lang w:val="zh-CN" w:eastAsia="zh-CN" w:bidi="ar-SA"/>
              </w:rPr>
              <w:t>元</w:t>
            </w:r>
            <w:r>
              <w:rPr>
                <w:rFonts w:hint="eastAsia" w:eastAsia="宋体" w:cs="宋体" w:asciiTheme="minorEastAsia" w:hAnsiTheme="minorEastAsia"/>
                <w:kern w:val="2"/>
                <w:sz w:val="24"/>
                <w:szCs w:val="24"/>
                <w:lang w:val="en-US" w:eastAsia="zh-CN" w:bidi="ar-SA"/>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4</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lang w:val="zh-CN"/>
              </w:rPr>
              <w:t>数量</w:t>
            </w:r>
          </w:p>
        </w:tc>
        <w:tc>
          <w:tcPr>
            <w:tcW w:w="6736" w:type="dxa"/>
            <w:vAlign w:val="center"/>
          </w:tcPr>
          <w:p>
            <w:pPr>
              <w:ind w:left="160" w:leftChars="57" w:right="442" w:rightChars="158"/>
              <w:rPr>
                <w:rFonts w:hint="default" w:eastAsia="宋体" w:cs="宋体" w:asciiTheme="minorEastAsia" w:hAnsiTheme="minorEastAsia"/>
                <w:kern w:val="2"/>
                <w:sz w:val="24"/>
                <w:szCs w:val="24"/>
                <w:lang w:val="en-US" w:eastAsia="zh-CN" w:bidi="ar-SA"/>
              </w:rPr>
            </w:pPr>
            <w:r>
              <w:rPr>
                <w:rFonts w:hint="eastAsia" w:eastAsia="宋体" w:cs="宋体" w:asciiTheme="minorEastAsia" w:hAnsiTheme="minorEastAsia"/>
                <w:kern w:val="2"/>
                <w:sz w:val="24"/>
                <w:szCs w:val="24"/>
                <w:lang w:val="en-US" w:eastAsia="zh-CN" w:bidi="ar-SA"/>
              </w:rPr>
              <w:t>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5</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预算单价</w:t>
            </w:r>
          </w:p>
        </w:tc>
        <w:tc>
          <w:tcPr>
            <w:tcW w:w="6736" w:type="dxa"/>
            <w:vAlign w:val="center"/>
          </w:tcPr>
          <w:p>
            <w:pPr>
              <w:ind w:left="160" w:leftChars="57" w:right="442" w:rightChars="158"/>
              <w:rPr>
                <w:rFonts w:hint="default" w:eastAsia="宋体" w:cs="宋体" w:asciiTheme="minorEastAsia" w:hAnsiTheme="minorEastAsia"/>
                <w:kern w:val="2"/>
                <w:sz w:val="24"/>
                <w:szCs w:val="24"/>
                <w:lang w:val="en-US" w:eastAsia="zh-CN" w:bidi="ar-SA"/>
              </w:rPr>
            </w:pPr>
            <w:r>
              <w:rPr>
                <w:rFonts w:hint="eastAsia" w:eastAsia="宋体" w:cs="宋体" w:asciiTheme="minorEastAsia" w:hAnsiTheme="minorEastAsia"/>
                <w:kern w:val="2"/>
                <w:sz w:val="24"/>
                <w:szCs w:val="24"/>
                <w:lang w:val="en-US" w:eastAsia="zh-CN" w:bidi="ar-SA"/>
              </w:rPr>
              <w:t>300</w:t>
            </w:r>
            <w:r>
              <w:rPr>
                <w:rFonts w:hint="eastAsia" w:eastAsia="宋体" w:cs="宋体" w:asciiTheme="minorEastAsia" w:hAnsiTheme="minorEastAsia"/>
                <w:kern w:val="2"/>
                <w:sz w:val="24"/>
                <w:szCs w:val="24"/>
                <w:lang w:val="zh-CN" w:eastAsia="zh-CN" w:bidi="ar-SA"/>
              </w:rPr>
              <w:t>00元</w:t>
            </w:r>
            <w:r>
              <w:rPr>
                <w:rFonts w:hint="eastAsia" w:eastAsia="宋体" w:cs="宋体" w:asciiTheme="minorEastAsia" w:hAnsiTheme="minorEastAsia"/>
                <w:kern w:val="2"/>
                <w:sz w:val="24"/>
                <w:szCs w:val="24"/>
                <w:lang w:val="en-US" w:eastAsia="zh-CN" w:bidi="ar-SA"/>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6</w:t>
            </w:r>
          </w:p>
        </w:tc>
        <w:tc>
          <w:tcPr>
            <w:tcW w:w="1843" w:type="dxa"/>
            <w:vAlign w:val="center"/>
          </w:tcPr>
          <w:p>
            <w:pPr>
              <w:ind w:right="168" w:rightChars="60"/>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采购</w:t>
            </w:r>
            <w:r>
              <w:rPr>
                <w:rFonts w:hint="eastAsia" w:ascii="宋体" w:hAnsi="宋体" w:eastAsia="宋体" w:cs="宋体"/>
                <w:sz w:val="24"/>
                <w:szCs w:val="24"/>
                <w:lang w:val="zh-CN"/>
              </w:rPr>
              <w:t>方式</w:t>
            </w:r>
          </w:p>
        </w:tc>
        <w:tc>
          <w:tcPr>
            <w:tcW w:w="6736" w:type="dxa"/>
            <w:vAlign w:val="center"/>
          </w:tcPr>
          <w:p>
            <w:pPr>
              <w:ind w:left="188" w:leftChars="67" w:right="280" w:right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eastAsia="宋体" w:cs="宋体" w:asciiTheme="minorEastAsia" w:hAnsiTheme="minorEastAsia"/>
                <w:sz w:val="24"/>
                <w:szCs w:val="24"/>
                <w:lang w:val="en-US" w:eastAsia="zh-CN"/>
              </w:rPr>
            </w:pPr>
            <w:r>
              <w:rPr>
                <w:rFonts w:hint="eastAsia" w:cs="宋体" w:asciiTheme="minorEastAsia" w:hAnsiTheme="minorEastAsia"/>
                <w:sz w:val="24"/>
                <w:szCs w:val="24"/>
                <w:lang w:val="en-US" w:eastAsia="zh-CN"/>
              </w:rPr>
              <w:t>7</w:t>
            </w:r>
          </w:p>
        </w:tc>
        <w:tc>
          <w:tcPr>
            <w:tcW w:w="1843" w:type="dxa"/>
            <w:vAlign w:val="center"/>
          </w:tcPr>
          <w:p>
            <w:pPr>
              <w:ind w:right="168" w:rightChars="60"/>
              <w:jc w:val="center"/>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0000"/>
                <w:spacing w:val="0"/>
                <w:sz w:val="24"/>
                <w:szCs w:val="24"/>
                <w:highlight w:val="none"/>
              </w:rPr>
              <w:t>评标方法</w:t>
            </w:r>
          </w:p>
        </w:tc>
        <w:tc>
          <w:tcPr>
            <w:tcW w:w="6736" w:type="dxa"/>
            <w:vAlign w:val="center"/>
          </w:tcPr>
          <w:p>
            <w:pPr>
              <w:ind w:left="188" w:leftChars="67" w:right="280" w:rightChars="100"/>
              <w:jc w:val="left"/>
              <w:rPr>
                <w:rFonts w:hint="eastAsia" w:ascii="宋体" w:hAnsi="宋体" w:eastAsia="宋体" w:cs="宋体"/>
                <w:sz w:val="24"/>
                <w:szCs w:val="24"/>
                <w:highlight w:val="none"/>
                <w:lang w:val="en-US" w:eastAsia="zh-CN"/>
              </w:rPr>
            </w:pP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最低评标价法</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8</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响应文件要求</w:t>
            </w:r>
          </w:p>
        </w:tc>
        <w:tc>
          <w:tcPr>
            <w:tcW w:w="6736" w:type="dxa"/>
            <w:vAlign w:val="center"/>
          </w:tcPr>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1、供应商应按照我院采购文件的格式和要求编制响应文件。</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2、供应商应当准备响应文件正本1份，封装于密封袋内，密封袋上应注明项目名称、项目编号、公司名称、联系人、联系电话，并加盖密封章（供应商印章）。</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3、响应文件统一用A4幅面纸印制，打印和书写应清楚工整，盖骑缝章，“报价一览表”单独加盖公章；任何签字、行间插字、涂改或增删，必须由供应商的法定代表人或其授权代表签字或盖个人印鉴。字迹潦草、表达不清或可能导致非唯一理解的响应文件可能视为无效投标。</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4、供应商应在规定截止时间前将响应文件送达，投标截止时间以后送达的将被拒绝。</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5、供应商在递交了响应文件后，在规定的投标截止时间前，如需修改响应文件，应重新提交完整的响应文件，已提交的文件不予修改或撤回；在投标截止时间之后，供应商不得对其递交的响应文件做任何修改或撤回。</w:t>
            </w:r>
          </w:p>
          <w:p>
            <w:pPr>
              <w:ind w:left="8" w:leftChars="0" w:right="280" w:rightChars="100" w:firstLine="180" w:firstLineChars="75"/>
              <w:jc w:val="left"/>
              <w:rPr>
                <w:rFonts w:cs="宋体" w:asciiTheme="minorEastAsia" w:hAnsiTheme="minorEastAsia"/>
                <w:sz w:val="24"/>
                <w:szCs w:val="24"/>
                <w:lang w:val="zh-CN"/>
              </w:rPr>
            </w:pPr>
            <w:r>
              <w:rPr>
                <w:rFonts w:hint="eastAsia" w:cs="宋体" w:asciiTheme="minorEastAsia" w:hAnsiTheme="minorEastAsia"/>
                <w:sz w:val="24"/>
                <w:lang w:val="en-US" w:eastAsia="zh-CN"/>
              </w:rPr>
              <w:t>6、供应商授权代表应确保所提供资料和填写内容真实有效，否则将取消该供应商投标资格，三年内不得参加我院各类采购活动。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cs="宋体" w:asciiTheme="minorEastAsia" w:hAnsiTheme="minorEastAsia" w:eastAsiaTheme="minorEastAsia"/>
                <w:kern w:val="2"/>
                <w:sz w:val="24"/>
                <w:szCs w:val="24"/>
                <w:lang w:val="zh-CN" w:eastAsia="zh-CN" w:bidi="ar-SA"/>
              </w:rPr>
            </w:pPr>
            <w:r>
              <w:rPr>
                <w:rFonts w:hint="eastAsia" w:cs="宋体" w:asciiTheme="minorEastAsia" w:hAnsiTheme="minorEastAsia" w:eastAsiaTheme="minorEastAsia"/>
                <w:sz w:val="24"/>
                <w:szCs w:val="24"/>
                <w:lang w:val="en-US" w:eastAsia="zh-CN"/>
              </w:rPr>
              <w:t>9</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响应文件递交地点</w:t>
            </w:r>
          </w:p>
        </w:tc>
        <w:tc>
          <w:tcPr>
            <w:tcW w:w="6736" w:type="dxa"/>
            <w:vAlign w:val="center"/>
          </w:tcPr>
          <w:p>
            <w:pPr>
              <w:jc w:val="left"/>
              <w:rPr>
                <w:rFonts w:hint="default" w:eastAsia="宋体" w:cs="宋体" w:asciiTheme="minorEastAsia" w:hAnsiTheme="minorEastAsia"/>
                <w:sz w:val="24"/>
                <w:szCs w:val="24"/>
                <w:lang w:val="en-US" w:eastAsia="zh-CN"/>
              </w:rPr>
            </w:pPr>
            <w:r>
              <w:rPr>
                <w:rFonts w:hint="eastAsia" w:cs="宋体" w:asciiTheme="minorEastAsia" w:hAnsiTheme="minorEastAsia"/>
                <w:sz w:val="24"/>
                <w:szCs w:val="24"/>
              </w:rPr>
              <w:t>四川省</w:t>
            </w:r>
            <w:r>
              <w:rPr>
                <w:rFonts w:hint="eastAsia" w:cs="宋体" w:asciiTheme="minorEastAsia" w:hAnsiTheme="minorEastAsia"/>
                <w:sz w:val="24"/>
                <w:szCs w:val="24"/>
                <w:lang w:val="en-US" w:eastAsia="zh-CN"/>
              </w:rPr>
              <w:t>中西医结合医院网络信息部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pStyle w:val="187"/>
              <w:jc w:val="center"/>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10</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投标截止时间</w:t>
            </w:r>
          </w:p>
        </w:tc>
        <w:tc>
          <w:tcPr>
            <w:tcW w:w="6736" w:type="dxa"/>
            <w:vAlign w:val="center"/>
          </w:tcPr>
          <w:p>
            <w:pPr>
              <w:jc w:val="left"/>
              <w:rPr>
                <w:rFonts w:cs="宋体" w:asciiTheme="minorEastAsia" w:hAnsiTheme="minorEastAsia"/>
                <w:sz w:val="24"/>
                <w:szCs w:val="24"/>
              </w:rPr>
            </w:pPr>
            <w:r>
              <w:rPr>
                <w:rFonts w:hint="eastAsia" w:cs="宋体" w:asciiTheme="minorEastAsia" w:hAnsiTheme="minorEastAsia"/>
                <w:sz w:val="24"/>
                <w:szCs w:val="24"/>
                <w:highlight w:val="none"/>
              </w:rPr>
              <w:t>202</w:t>
            </w:r>
            <w:r>
              <w:rPr>
                <w:rFonts w:hint="eastAsia" w:cs="宋体" w:asciiTheme="minorEastAsia" w:hAnsiTheme="minorEastAsia"/>
                <w:sz w:val="24"/>
                <w:szCs w:val="24"/>
                <w:highlight w:val="none"/>
                <w:lang w:val="en-US" w:eastAsia="zh-CN"/>
              </w:rPr>
              <w:t>4</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val="en-US" w:eastAsia="zh-CN"/>
              </w:rPr>
              <w:t>10</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val="en-US" w:eastAsia="zh-CN"/>
              </w:rPr>
              <w:t>18</w:t>
            </w:r>
            <w:r>
              <w:rPr>
                <w:rFonts w:hint="eastAsia" w:cs="宋体" w:asciiTheme="minorEastAsia" w:hAnsiTheme="minorEastAsia"/>
                <w:sz w:val="24"/>
                <w:szCs w:val="24"/>
                <w:highlight w:val="none"/>
              </w:rPr>
              <w:t>日17：00</w:t>
            </w:r>
          </w:p>
        </w:tc>
      </w:tr>
    </w:tbl>
    <w:p>
      <w:pPr>
        <w:pStyle w:val="3"/>
        <w:jc w:val="center"/>
        <w:rPr>
          <w:rFonts w:hint="eastAsia" w:ascii="方正小标宋_GBK" w:eastAsia="方正小标宋_GBK"/>
          <w:b w:val="0"/>
          <w:color w:val="000000"/>
          <w:sz w:val="36"/>
        </w:rPr>
      </w:pPr>
      <w:r>
        <w:rPr>
          <w:rFonts w:hint="eastAsia" w:ascii="方正仿宋_GBK" w:hAnsi="宋体" w:eastAsia="方正仿宋_GBK"/>
          <w:b w:val="0"/>
          <w:color w:val="000000"/>
          <w:sz w:val="28"/>
          <w:szCs w:val="28"/>
        </w:rPr>
        <w:br w:type="page"/>
      </w:r>
      <w:bookmarkStart w:id="26" w:name="_Toc22619"/>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二章</w:t>
      </w:r>
      <w:r>
        <w:rPr>
          <w:rFonts w:hint="eastAsia" w:ascii="方正小标宋_GBK" w:eastAsia="方正小标宋_GBK"/>
          <w:b w:val="0"/>
          <w:color w:val="000000"/>
          <w:sz w:val="36"/>
        </w:rPr>
        <w:t xml:space="preserve">  采购需求</w:t>
      </w:r>
      <w:bookmarkEnd w:id="26"/>
    </w:p>
    <w:p>
      <w:pPr>
        <w:pStyle w:val="67"/>
        <w:spacing w:line="44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一、技术参数</w:t>
      </w:r>
    </w:p>
    <w:tbl>
      <w:tblPr>
        <w:tblStyle w:val="44"/>
        <w:tblW w:w="10150" w:type="dxa"/>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780"/>
        <w:gridCol w:w="7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bookmarkStart w:id="27" w:name="_Toc12789058"/>
            <w:r>
              <w:rPr>
                <w:rFonts w:hint="eastAsia" w:ascii="宋体" w:hAnsi="宋体" w:eastAsia="宋体" w:cs="宋体"/>
                <w:b/>
                <w:bCs/>
                <w:i w:val="0"/>
                <w:iCs w:val="0"/>
                <w:color w:val="000000"/>
                <w:kern w:val="0"/>
                <w:sz w:val="22"/>
                <w:szCs w:val="22"/>
                <w:highlight w:val="none"/>
                <w:u w:val="none"/>
                <w:lang w:val="en-US" w:eastAsia="zh-CN"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lang w:val="en-US" w:eastAsia="zh-CN"/>
              </w:rPr>
            </w:pPr>
            <w:r>
              <w:rPr>
                <w:rFonts w:hint="eastAsia" w:ascii="宋体" w:hAnsi="宋体" w:eastAsia="宋体" w:cs="宋体"/>
                <w:b/>
                <w:bCs/>
                <w:i w:val="0"/>
                <w:iCs w:val="0"/>
                <w:color w:val="000000"/>
                <w:sz w:val="22"/>
                <w:szCs w:val="22"/>
                <w:highlight w:val="none"/>
                <w:u w:val="none"/>
                <w:lang w:val="en-US" w:eastAsia="zh-CN"/>
              </w:rPr>
              <w:t>名称</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highlight w:val="none"/>
                <w:u w:val="none"/>
                <w:lang w:val="en-US"/>
              </w:rPr>
            </w:pPr>
            <w:r>
              <w:rPr>
                <w:rFonts w:hint="eastAsia" w:hAnsi="宋体" w:cs="宋体"/>
                <w:b/>
                <w:bCs/>
                <w:i w:val="0"/>
                <w:iCs w:val="0"/>
                <w:color w:val="000000"/>
                <w:kern w:val="0"/>
                <w:sz w:val="22"/>
                <w:szCs w:val="22"/>
                <w:highlight w:val="none"/>
                <w:u w:val="none"/>
                <w:lang w:val="en-US" w:eastAsia="zh-CN" w:bidi="ar"/>
              </w:rPr>
              <w:t>服务</w:t>
            </w:r>
            <w:r>
              <w:rPr>
                <w:rFonts w:hint="eastAsia" w:ascii="宋体" w:hAnsi="宋体" w:eastAsia="宋体" w:cs="宋体"/>
                <w:b/>
                <w:bCs/>
                <w:i w:val="0"/>
                <w:iCs w:val="0"/>
                <w:color w:val="000000"/>
                <w:kern w:val="0"/>
                <w:sz w:val="22"/>
                <w:szCs w:val="22"/>
                <w:highlight w:val="none"/>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u w:val="none"/>
                <w:lang w:val="en-US" w:eastAsia="zh-CN"/>
              </w:rPr>
            </w:pPr>
            <w:r>
              <w:rPr>
                <w:rFonts w:hint="eastAsia" w:ascii="仿宋_GB2312" w:hAnsi="仿宋_GB2312" w:eastAsia="仿宋_GB2312" w:cs="仿宋_GB2312"/>
                <w:color w:val="000000"/>
                <w:kern w:val="2"/>
                <w:sz w:val="28"/>
                <w:szCs w:val="28"/>
                <w:lang w:val="en-US" w:eastAsia="zh-CN" w:bidi="ar-SA"/>
              </w:rPr>
              <w:t>国家传染病智能监测预警前置软件对接服务采购项目</w:t>
            </w:r>
          </w:p>
        </w:tc>
        <w:tc>
          <w:tcPr>
            <w:tcW w:w="7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数据治理</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集中统一管理对接数据（包括患者信息、诊断信息、检验信息、检查信息、医嘱信息、电子病历等），通过对平台相关的各业务系统提供基础数据服务，实现患者就诊数据的同步或匹配，以规范数据的统计口径，提高数据质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2.实现对接数据字典国标中的各个值域进行管理字典</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通过院内已有传染病系统实现对接数据中抽取转换、数据对码、包括患者信息、诊断信息、医嘱信息、检查信息、检验信息、电子病历信息，按要求对非标准的字段数据进行自动转码。包括（身份证件类别代码、性别代码、民族代码、婚姻状况代码、地区/机构代码、药品代码、传染病相关检验项目代码、传染病诊断ICD10代码等）</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数据对接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仿宋_GB2312" w:hAnsi="仿宋_GB2312" w:eastAsia="仿宋_GB2312" w:cs="仿宋_GB2312"/>
                <w:color w:val="000000"/>
                <w:kern w:val="2"/>
                <w:sz w:val="28"/>
                <w:szCs w:val="28"/>
                <w:lang w:val="en-US" w:eastAsia="zh-CN" w:bidi="ar-SA"/>
              </w:rPr>
              <w:t>根据《国家疾控局国家传染病智能监测预警前置软件数据集规范和数据API接口规范》实现院内数据对接，包括如下内容患者基本信息表、诊断活动信息表、传染病报告卡、电子病历、检查报告、检验报告、医嘱等。</w:t>
            </w:r>
          </w:p>
        </w:tc>
      </w:tr>
    </w:tbl>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二、商务要求</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1.项目交付期限：在规定期限内完成对接，并交付采购人验收。</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（1）供应商需要在合同签订生效1个月内完成接口研制，具备随时调测的必要条件。</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（2）在前置软件部署成功且接口对接具备随时调测的必要条件，供应商应在1个月内完成接口调测并成功上线运行，有效对接时间（接口研制+接口调测）不能超过2个月。</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（3）因院方原因导致前置软件未部署在国产硬件平台，供应商需承诺在国产硬件平台就位后，15个工作日内完成服务切换、调测、数据续传等事项。</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2.合同履行地点：四川省中西医结合医院。</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3.质保期：1年（从项目整体验收合格之日起计算）。</w:t>
      </w:r>
    </w:p>
    <w:p>
      <w:pPr>
        <w:pStyle w:val="67"/>
        <w:spacing w:line="44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4.付款方式和条件</w:t>
      </w:r>
    </w:p>
    <w:p>
      <w:pPr>
        <w:pStyle w:val="67"/>
        <w:spacing w:line="44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签订合同，收到供应商付款申请及发票后3</w:t>
      </w:r>
      <w:r>
        <w:rPr>
          <w:rFonts w:hint="default" w:ascii="仿宋_GB2312" w:hAnsi="仿宋_GB2312" w:eastAsia="仿宋_GB2312" w:cs="仿宋_GB2312"/>
          <w:color w:val="000000"/>
          <w:sz w:val="28"/>
          <w:szCs w:val="28"/>
          <w:lang w:val="en-US" w:eastAsia="zh-CN"/>
        </w:rPr>
        <w:t>0日内支付合同总金额的</w:t>
      </w:r>
      <w:r>
        <w:rPr>
          <w:rFonts w:hint="eastAsia" w:ascii="仿宋_GB2312" w:hAnsi="仿宋_GB2312" w:eastAsia="仿宋_GB2312" w:cs="仿宋_GB2312"/>
          <w:color w:val="000000"/>
          <w:sz w:val="28"/>
          <w:szCs w:val="28"/>
          <w:lang w:val="en-US" w:eastAsia="zh-CN"/>
        </w:rPr>
        <w:t>9</w:t>
      </w:r>
      <w:r>
        <w:rPr>
          <w:rFonts w:hint="default"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lang w:val="en-US" w:eastAsia="zh-CN"/>
        </w:rPr>
        <w:t>；</w:t>
      </w:r>
      <w:r>
        <w:rPr>
          <w:rFonts w:hint="default" w:ascii="仿宋_GB2312" w:hAnsi="仿宋_GB2312" w:eastAsia="仿宋_GB2312" w:cs="仿宋_GB2312"/>
          <w:color w:val="000000"/>
          <w:sz w:val="28"/>
          <w:szCs w:val="28"/>
          <w:lang w:val="en-US" w:eastAsia="zh-CN"/>
        </w:rPr>
        <w:t>调试合格，能完全正常使用，经验收</w:t>
      </w:r>
      <w:r>
        <w:rPr>
          <w:rFonts w:hint="eastAsia" w:ascii="仿宋_GB2312" w:hAnsi="仿宋_GB2312" w:eastAsia="仿宋_GB2312" w:cs="仿宋_GB2312"/>
          <w:color w:val="000000"/>
          <w:sz w:val="28"/>
          <w:szCs w:val="28"/>
          <w:lang w:val="en-US" w:eastAsia="zh-CN"/>
        </w:rPr>
        <w:t>合格</w:t>
      </w:r>
      <w:r>
        <w:rPr>
          <w:rFonts w:hint="default" w:ascii="仿宋_GB2312" w:hAnsi="仿宋_GB2312" w:eastAsia="仿宋_GB2312" w:cs="仿宋_GB2312"/>
          <w:color w:val="000000"/>
          <w:sz w:val="28"/>
          <w:szCs w:val="28"/>
          <w:lang w:val="en-US" w:eastAsia="zh-CN"/>
        </w:rPr>
        <w:t>后，</w:t>
      </w:r>
      <w:r>
        <w:rPr>
          <w:rFonts w:hint="eastAsia" w:ascii="仿宋_GB2312" w:hAnsi="仿宋_GB2312" w:eastAsia="仿宋_GB2312" w:cs="仿宋_GB2312"/>
          <w:color w:val="000000"/>
          <w:sz w:val="28"/>
          <w:szCs w:val="28"/>
          <w:lang w:val="en-US" w:eastAsia="zh-CN"/>
        </w:rPr>
        <w:t>在收到供应商付款申请及发票后3</w:t>
      </w:r>
      <w:r>
        <w:rPr>
          <w:rFonts w:hint="default" w:ascii="仿宋_GB2312" w:hAnsi="仿宋_GB2312" w:eastAsia="仿宋_GB2312" w:cs="仿宋_GB2312"/>
          <w:color w:val="000000"/>
          <w:sz w:val="28"/>
          <w:szCs w:val="28"/>
          <w:lang w:val="en-US" w:eastAsia="zh-CN"/>
        </w:rPr>
        <w:t>0日内支付合同总金额的10%。</w:t>
      </w:r>
    </w:p>
    <w:p>
      <w:pPr>
        <w:pStyle w:val="25"/>
        <w:rPr>
          <w:rFonts w:hint="default" w:ascii="仿宋_GB2312" w:hAnsi="仿宋_GB2312" w:eastAsia="仿宋_GB2312" w:cs="仿宋_GB2312"/>
          <w:color w:val="000000"/>
          <w:sz w:val="28"/>
          <w:szCs w:val="28"/>
          <w:lang w:val="en-US" w:eastAsia="zh-CN"/>
        </w:rPr>
      </w:pPr>
    </w:p>
    <w:p>
      <w:pPr>
        <w:rPr>
          <w:rFonts w:hint="default"/>
          <w:lang w:val="en-US" w:eastAsia="zh-CN"/>
        </w:rPr>
      </w:pPr>
    </w:p>
    <w:p>
      <w:pPr>
        <w:pStyle w:val="2"/>
        <w:keepNext/>
        <w:keepLines w:val="0"/>
        <w:pageBreakBefore w:val="0"/>
        <w:widowControl w:val="0"/>
        <w:numPr>
          <w:ilvl w:val="0"/>
          <w:numId w:val="0"/>
        </w:numPr>
        <w:kinsoku/>
        <w:wordWrap/>
        <w:overflowPunct/>
        <w:topLinePunct w:val="0"/>
        <w:autoSpaceDE/>
        <w:autoSpaceDN/>
        <w:bidi w:val="0"/>
        <w:adjustRightInd/>
        <w:snapToGrid w:val="0"/>
        <w:spacing w:before="260" w:after="260"/>
        <w:jc w:val="center"/>
        <w:textAlignment w:val="auto"/>
        <w:rPr>
          <w:rFonts w:hint="eastAsia" w:ascii="方正小标宋_GBK" w:hAnsi="Arial" w:eastAsia="方正小标宋_GBK" w:cs="Times New Roman"/>
          <w:b w:val="0"/>
          <w:color w:val="000000"/>
          <w:kern w:val="2"/>
          <w:sz w:val="36"/>
          <w:lang w:val="en-US" w:eastAsia="zh-CN" w:bidi="ar-SA"/>
        </w:rPr>
      </w:pPr>
      <w:r>
        <w:rPr>
          <w:rFonts w:hint="eastAsia" w:ascii="方正小标宋_GBK" w:hAnsi="Arial" w:eastAsia="方正小标宋_GBK" w:cs="Times New Roman"/>
          <w:b w:val="0"/>
          <w:color w:val="000000"/>
          <w:kern w:val="2"/>
          <w:sz w:val="36"/>
          <w:lang w:val="en-US" w:eastAsia="zh-CN" w:bidi="ar-SA"/>
        </w:rPr>
        <w:br w:type="page"/>
      </w:r>
      <w:bookmarkEnd w:id="27"/>
      <w:bookmarkStart w:id="28" w:name="_Toc18273"/>
      <w:bookmarkStart w:id="29" w:name="_Toc12789072"/>
      <w:r>
        <w:rPr>
          <w:rFonts w:hint="eastAsia" w:ascii="方正小标宋_GBK" w:hAnsi="Arial" w:eastAsia="方正小标宋_GBK" w:cs="Times New Roman"/>
          <w:b w:val="0"/>
          <w:color w:val="000000"/>
          <w:kern w:val="2"/>
          <w:sz w:val="36"/>
          <w:lang w:val="en-US" w:eastAsia="zh-CN" w:bidi="ar-SA"/>
        </w:rPr>
        <w:t xml:space="preserve">第三章  </w:t>
      </w:r>
      <w:bookmarkStart w:id="30" w:name="_Toc23754"/>
      <w:r>
        <w:rPr>
          <w:rFonts w:hint="eastAsia" w:ascii="方正小标宋_GBK" w:hAnsi="Arial" w:eastAsia="方正小标宋_GBK" w:cs="Times New Roman"/>
          <w:b w:val="0"/>
          <w:color w:val="000000"/>
          <w:kern w:val="2"/>
          <w:sz w:val="36"/>
          <w:lang w:val="en-US" w:eastAsia="zh-CN" w:bidi="ar-SA"/>
        </w:rPr>
        <w:t>供应商资格审查及符合性审查</w:t>
      </w:r>
      <w:bookmarkEnd w:id="30"/>
      <w:r>
        <w:rPr>
          <w:rFonts w:hint="eastAsia" w:ascii="方正小标宋_GBK" w:hAnsi="Arial" w:eastAsia="方正小标宋_GBK" w:cs="Times New Roman"/>
          <w:b w:val="0"/>
          <w:color w:val="000000"/>
          <w:kern w:val="2"/>
          <w:sz w:val="36"/>
          <w:lang w:val="en-US" w:eastAsia="zh-CN" w:bidi="ar-SA"/>
        </w:rPr>
        <w:t>表</w:t>
      </w:r>
      <w:bookmarkEnd w:id="28"/>
    </w:p>
    <w:tbl>
      <w:tblPr>
        <w:tblStyle w:val="44"/>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497"/>
        <w:gridCol w:w="615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00" w:type="pct"/>
            <w:gridSpan w:val="4"/>
            <w:noWrap w:val="0"/>
            <w:vAlign w:val="center"/>
          </w:tcPr>
          <w:p>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22"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205"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资格审查项</w:t>
            </w:r>
          </w:p>
        </w:tc>
        <w:tc>
          <w:tcPr>
            <w:tcW w:w="2972"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499"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具有独立承担民事责任的能力</w:t>
            </w:r>
          </w:p>
        </w:tc>
        <w:tc>
          <w:tcPr>
            <w:tcW w:w="2972"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（1）供应商若为企业法人：提供“统一社会信用代码营业执照”；未换证的提供“营业执照、税务登记证、组织机构代码证或三证合一的营业执照”；</w:t>
            </w:r>
          </w:p>
          <w:p>
            <w:pPr>
              <w:rPr>
                <w:rFonts w:hint="eastAsia" w:ascii="仿宋" w:hAnsi="仿宋" w:eastAsia="仿宋" w:cs="仿宋"/>
                <w:color w:val="auto"/>
                <w:sz w:val="22"/>
              </w:rPr>
            </w:pPr>
            <w:r>
              <w:rPr>
                <w:rFonts w:hint="eastAsia" w:ascii="仿宋" w:hAnsi="仿宋" w:eastAsia="仿宋" w:cs="仿宋"/>
                <w:color w:val="auto"/>
                <w:sz w:val="22"/>
              </w:rPr>
              <w:t>（2）若为事业法人：提供“统一社会信用代码法人登记证书”；未换证的提交“事业法人登记证书、组织机构代码证”；</w:t>
            </w:r>
          </w:p>
          <w:p>
            <w:pPr>
              <w:rPr>
                <w:rFonts w:hint="eastAsia" w:ascii="仿宋" w:hAnsi="仿宋" w:eastAsia="仿宋" w:cs="仿宋"/>
                <w:color w:val="auto"/>
                <w:sz w:val="22"/>
              </w:rPr>
            </w:pPr>
            <w:r>
              <w:rPr>
                <w:rFonts w:hint="eastAsia" w:ascii="仿宋" w:hAnsi="仿宋" w:eastAsia="仿宋" w:cs="仿宋"/>
                <w:color w:val="auto"/>
                <w:sz w:val="22"/>
              </w:rPr>
              <w:t>（3）若为其他组织：提供“对应主管部门颁发的准许执业证明文件或营业执照”；</w:t>
            </w:r>
          </w:p>
          <w:p>
            <w:pPr>
              <w:rPr>
                <w:rFonts w:hint="eastAsia" w:eastAsia="仿宋"/>
                <w:color w:val="auto"/>
                <w:lang w:eastAsia="zh-CN"/>
              </w:rPr>
            </w:pPr>
            <w:r>
              <w:rPr>
                <w:rFonts w:hint="eastAsia" w:ascii="仿宋" w:hAnsi="仿宋" w:eastAsia="仿宋" w:cs="仿宋"/>
                <w:color w:val="auto"/>
                <w:sz w:val="22"/>
              </w:rPr>
              <w:t>（4）若为自然人：提供“身份证明材料”</w:t>
            </w:r>
            <w:r>
              <w:rPr>
                <w:rFonts w:hint="eastAsia" w:ascii="仿宋" w:hAnsi="仿宋" w:eastAsia="仿宋" w:cs="仿宋"/>
                <w:color w:val="auto"/>
                <w:sz w:val="22"/>
                <w:lang w:eastAsia="zh-CN"/>
              </w:rPr>
              <w:t>，</w:t>
            </w:r>
            <w:r>
              <w:rPr>
                <w:rFonts w:hint="eastAsia" w:ascii="仿宋" w:hAnsi="仿宋" w:eastAsia="仿宋" w:cs="仿宋"/>
                <w:color w:val="auto"/>
                <w:sz w:val="22"/>
              </w:rPr>
              <w:t>若为个体工商户：提供“统一社会信用代码营业执照副本”或“营业执照、税务登记证”</w:t>
            </w:r>
            <w:r>
              <w:rPr>
                <w:rFonts w:hint="eastAsia" w:ascii="仿宋" w:hAnsi="仿宋" w:eastAsia="仿宋" w:cs="仿宋"/>
                <w:color w:val="auto"/>
                <w:sz w:val="22"/>
                <w:lang w:eastAsia="zh-CN"/>
              </w:rPr>
              <w:t>。</w:t>
            </w:r>
          </w:p>
        </w:tc>
        <w:tc>
          <w:tcPr>
            <w:tcW w:w="499"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具有健全的财务会计制度</w:t>
            </w:r>
          </w:p>
        </w:tc>
        <w:tc>
          <w:tcPr>
            <w:tcW w:w="2972" w:type="pct"/>
            <w:vMerge w:val="restart"/>
            <w:noWrap w:val="0"/>
            <w:vAlign w:val="center"/>
          </w:tcPr>
          <w:p>
            <w:pPr>
              <w:jc w:val="center"/>
              <w:rPr>
                <w:rFonts w:hint="default" w:ascii="仿宋" w:hAnsi="仿宋" w:eastAsia="仿宋" w:cs="仿宋"/>
                <w:color w:val="auto"/>
                <w:sz w:val="22"/>
                <w:lang w:val="en-US" w:eastAsia="zh-CN"/>
              </w:rPr>
            </w:pPr>
            <w:r>
              <w:rPr>
                <w:rFonts w:hint="eastAsia" w:ascii="仿宋" w:hAnsi="仿宋" w:eastAsia="仿宋" w:cs="仿宋"/>
                <w:color w:val="auto"/>
                <w:sz w:val="22"/>
              </w:rPr>
              <w:t>统一提供</w:t>
            </w:r>
            <w:r>
              <w:rPr>
                <w:rFonts w:hint="eastAsia" w:ascii="仿宋" w:hAnsi="仿宋" w:eastAsia="仿宋" w:cs="仿宋"/>
                <w:color w:val="auto"/>
                <w:sz w:val="22"/>
                <w:lang w:val="en-US" w:eastAsia="zh-CN"/>
              </w:rPr>
              <w:t>诚信声明</w:t>
            </w:r>
          </w:p>
          <w:p>
            <w:pPr>
              <w:jc w:val="center"/>
              <w:rPr>
                <w:rFonts w:hint="eastAsia" w:ascii="仿宋" w:hAnsi="仿宋" w:eastAsia="仿宋" w:cs="仿宋"/>
                <w:color w:val="auto"/>
                <w:sz w:val="22"/>
              </w:rPr>
            </w:pPr>
            <w:r>
              <w:rPr>
                <w:rFonts w:hint="eastAsia" w:ascii="仿宋" w:hAnsi="仿宋" w:eastAsia="仿宋" w:cs="仿宋"/>
                <w:color w:val="auto"/>
                <w:sz w:val="22"/>
                <w:lang w:eastAsia="zh-CN"/>
              </w:rPr>
              <w:t>（</w:t>
            </w: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w:t>
            </w:r>
            <w:r>
              <w:rPr>
                <w:rFonts w:hint="eastAsia" w:ascii="仿宋" w:hAnsi="仿宋" w:eastAsia="仿宋" w:cs="仿宋"/>
                <w:color w:val="auto"/>
                <w:sz w:val="22"/>
                <w:lang w:eastAsia="zh-CN"/>
              </w:rPr>
              <w:t>）</w:t>
            </w:r>
          </w:p>
        </w:tc>
        <w:tc>
          <w:tcPr>
            <w:tcW w:w="499" w:type="pct"/>
            <w:vMerge w:val="restart"/>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具有良好的商业信誉</w:t>
            </w:r>
          </w:p>
        </w:tc>
        <w:tc>
          <w:tcPr>
            <w:tcW w:w="2972" w:type="pct"/>
            <w:vMerge w:val="continue"/>
            <w:noWrap w:val="0"/>
            <w:vAlign w:val="center"/>
          </w:tcPr>
          <w:p>
            <w:pPr>
              <w:jc w:val="cente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4</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有依法缴纳税收和社会保障资金的良好记录</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5</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参加本次采购活动前三年内，在经营活动中没有重大违法记录</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6</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法律、行政法规规定的其他条件</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7</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具有履行合同所必需的设备和专业技术能力</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2"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8</w:t>
            </w:r>
          </w:p>
        </w:tc>
        <w:tc>
          <w:tcPr>
            <w:tcW w:w="1205"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未被列入失信被执行人、重大税收违法案件当事人名单、政府采购严重违法失信行为记录名单</w:t>
            </w:r>
          </w:p>
        </w:tc>
        <w:tc>
          <w:tcPr>
            <w:tcW w:w="2972" w:type="pct"/>
            <w:vMerge w:val="continue"/>
            <w:noWrap w:val="0"/>
            <w:vAlign w:val="center"/>
          </w:tcPr>
          <w:p>
            <w:pPr>
              <w:rPr>
                <w:rFonts w:hint="eastAsia" w:ascii="仿宋" w:hAnsi="仿宋" w:eastAsia="仿宋" w:cs="仿宋"/>
                <w:color w:val="auto"/>
                <w:sz w:val="22"/>
              </w:rPr>
            </w:pPr>
          </w:p>
        </w:tc>
        <w:tc>
          <w:tcPr>
            <w:tcW w:w="499" w:type="pct"/>
            <w:vMerge w:val="continue"/>
            <w:noWrap w:val="0"/>
            <w:vAlign w:val="center"/>
          </w:tcPr>
          <w:p>
            <w:pPr>
              <w:jc w:val="left"/>
              <w:rPr>
                <w:rFonts w:hint="eastAsia" w:ascii="仿宋" w:hAnsi="仿宋" w:eastAsia="仿宋" w:cs="仿宋"/>
                <w:bCs/>
                <w:color w:val="auto"/>
                <w:kern w:val="0"/>
                <w:sz w:val="22"/>
              </w:rPr>
            </w:pPr>
          </w:p>
        </w:tc>
      </w:tr>
    </w:tbl>
    <w:p>
      <w:pPr>
        <w:pStyle w:val="191"/>
        <w:rPr>
          <w:rFonts w:hint="eastAsia" w:ascii="仿宋" w:hAnsi="仿宋" w:eastAsia="仿宋" w:cs="仿宋"/>
          <w:color w:val="auto"/>
        </w:rPr>
      </w:pPr>
    </w:p>
    <w:tbl>
      <w:tblPr>
        <w:tblStyle w:val="44"/>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479"/>
        <w:gridCol w:w="615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5000" w:type="pct"/>
            <w:gridSpan w:val="4"/>
            <w:noWrap w:val="0"/>
            <w:vAlign w:val="center"/>
          </w:tcPr>
          <w:p>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328"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197"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符合性审查项</w:t>
            </w:r>
          </w:p>
        </w:tc>
        <w:tc>
          <w:tcPr>
            <w:tcW w:w="2973"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500"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328"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197"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法定代表人身份证明书或法定代表人授权委托书</w:t>
            </w:r>
          </w:p>
        </w:tc>
        <w:tc>
          <w:tcPr>
            <w:tcW w:w="2973"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（1）法定代表人参与：提供法定代表人身份证明书及其身份证复印件加盖公章。</w:t>
            </w:r>
          </w:p>
          <w:p>
            <w:pPr>
              <w:rPr>
                <w:rFonts w:hint="eastAsia" w:ascii="仿宋" w:hAnsi="仿宋" w:eastAsia="仿宋" w:cs="仿宋"/>
                <w:color w:val="auto"/>
                <w:sz w:val="22"/>
              </w:rPr>
            </w:pPr>
            <w:r>
              <w:rPr>
                <w:rFonts w:hint="eastAsia" w:ascii="仿宋" w:hAnsi="仿宋" w:eastAsia="仿宋" w:cs="仿宋"/>
                <w:color w:val="auto"/>
                <w:sz w:val="22"/>
              </w:rPr>
              <w:t>（2）授权代表参与：提供法定代表人授权委托书以及法定代表人和授权代表的身份证复印件加盖公章。</w:t>
            </w:r>
          </w:p>
          <w:p>
            <w:pPr>
              <w:rPr>
                <w:rFonts w:hint="eastAsia" w:ascii="仿宋" w:hAnsi="仿宋" w:eastAsia="仿宋" w:cs="仿宋"/>
                <w:color w:val="auto"/>
                <w:sz w:val="22"/>
              </w:rPr>
            </w:pP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章“法定代表人身份证明”以及</w:t>
            </w:r>
            <w:r>
              <w:rPr>
                <w:rFonts w:hint="eastAsia" w:ascii="仿宋" w:hAnsi="仿宋" w:eastAsia="仿宋" w:cs="仿宋"/>
                <w:color w:val="auto"/>
                <w:sz w:val="22"/>
                <w:lang w:eastAsia="zh-CN"/>
              </w:rPr>
              <w:t>“</w:t>
            </w:r>
            <w:r>
              <w:rPr>
                <w:rFonts w:hint="eastAsia" w:ascii="仿宋" w:hAnsi="仿宋" w:eastAsia="仿宋" w:cs="仿宋"/>
                <w:color w:val="auto"/>
                <w:sz w:val="22"/>
              </w:rPr>
              <w:t>法定代表人授权委托</w:t>
            </w:r>
            <w:r>
              <w:rPr>
                <w:rFonts w:hint="eastAsia" w:ascii="仿宋" w:hAnsi="仿宋" w:eastAsia="仿宋" w:cs="仿宋"/>
                <w:color w:val="auto"/>
                <w:sz w:val="22"/>
                <w:lang w:val="en-US" w:eastAsia="zh-CN"/>
              </w:rPr>
              <w:t>书</w:t>
            </w:r>
            <w:r>
              <w:rPr>
                <w:rFonts w:hint="eastAsia" w:ascii="仿宋" w:hAnsi="仿宋" w:eastAsia="仿宋" w:cs="仿宋"/>
                <w:color w:val="auto"/>
                <w:sz w:val="22"/>
                <w:lang w:eastAsia="zh-CN"/>
              </w:rPr>
              <w:t>”</w:t>
            </w:r>
            <w:r>
              <w:rPr>
                <w:rFonts w:hint="eastAsia" w:ascii="仿宋" w:hAnsi="仿宋" w:eastAsia="仿宋" w:cs="仿宋"/>
                <w:color w:val="auto"/>
                <w:sz w:val="22"/>
              </w:rPr>
              <w:t>。</w:t>
            </w:r>
          </w:p>
        </w:tc>
        <w:tc>
          <w:tcPr>
            <w:tcW w:w="500"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28"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197" w:type="pct"/>
            <w:shd w:val="clear" w:color="auto" w:fill="auto"/>
            <w:noWrap w:val="0"/>
            <w:vAlign w:val="center"/>
          </w:tcPr>
          <w:p>
            <w:pPr>
              <w:jc w:val="center"/>
              <w:rPr>
                <w:rFonts w:hint="eastAsia" w:ascii="仿宋" w:hAnsi="仿宋" w:eastAsia="仿宋" w:cs="仿宋"/>
                <w:b/>
                <w:color w:val="auto"/>
                <w:kern w:val="2"/>
                <w:sz w:val="22"/>
                <w:lang w:val="en-US" w:eastAsia="zh-CN" w:bidi="ar-SA"/>
              </w:rPr>
            </w:pPr>
            <w:r>
              <w:rPr>
                <w:rFonts w:hint="eastAsia" w:ascii="仿宋" w:hAnsi="仿宋" w:eastAsia="仿宋" w:cs="仿宋"/>
                <w:b/>
                <w:color w:val="auto"/>
                <w:sz w:val="22"/>
              </w:rPr>
              <w:t>比选申请文件编制</w:t>
            </w:r>
          </w:p>
        </w:tc>
        <w:tc>
          <w:tcPr>
            <w:tcW w:w="2973" w:type="pct"/>
            <w:shd w:val="clear" w:color="auto" w:fill="auto"/>
            <w:noWrap w:val="0"/>
            <w:vAlign w:val="center"/>
          </w:tcPr>
          <w:p>
            <w:pPr>
              <w:rPr>
                <w:rFonts w:hint="eastAsia" w:ascii="仿宋" w:hAnsi="仿宋" w:eastAsia="仿宋" w:cs="仿宋"/>
                <w:color w:val="auto"/>
                <w:kern w:val="2"/>
                <w:sz w:val="22"/>
                <w:lang w:val="en-US" w:eastAsia="zh-CN" w:bidi="ar-SA"/>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编制的实质性要求</w:t>
            </w:r>
          </w:p>
        </w:tc>
        <w:tc>
          <w:tcPr>
            <w:tcW w:w="500"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197" w:type="pct"/>
            <w:shd w:val="clear" w:color="auto" w:fill="auto"/>
            <w:noWrap w:val="0"/>
            <w:vAlign w:val="center"/>
          </w:tcPr>
          <w:p>
            <w:pPr>
              <w:jc w:val="center"/>
              <w:rPr>
                <w:rFonts w:hint="eastAsia" w:ascii="仿宋" w:hAnsi="仿宋" w:eastAsia="仿宋" w:cs="仿宋"/>
                <w:b/>
                <w:color w:val="auto"/>
                <w:kern w:val="2"/>
                <w:sz w:val="22"/>
                <w:lang w:val="en-US" w:eastAsia="zh-CN" w:bidi="ar-SA"/>
              </w:rPr>
            </w:pPr>
            <w:r>
              <w:rPr>
                <w:rFonts w:hint="eastAsia" w:ascii="仿宋" w:hAnsi="仿宋" w:eastAsia="仿宋" w:cs="仿宋"/>
                <w:b/>
                <w:color w:val="auto"/>
                <w:sz w:val="22"/>
              </w:rPr>
              <w:t>报价</w:t>
            </w:r>
          </w:p>
        </w:tc>
        <w:tc>
          <w:tcPr>
            <w:tcW w:w="2973" w:type="pct"/>
            <w:shd w:val="clear" w:color="auto" w:fill="auto"/>
            <w:noWrap w:val="0"/>
            <w:vAlign w:val="center"/>
          </w:tcPr>
          <w:p>
            <w:pPr>
              <w:rPr>
                <w:rFonts w:hint="eastAsia" w:ascii="仿宋" w:hAnsi="仿宋" w:eastAsia="仿宋" w:cs="仿宋"/>
                <w:color w:val="auto"/>
                <w:kern w:val="2"/>
                <w:sz w:val="22"/>
                <w:lang w:val="en-US" w:eastAsia="zh-CN" w:bidi="ar-SA"/>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报价要求</w:t>
            </w:r>
          </w:p>
        </w:tc>
        <w:tc>
          <w:tcPr>
            <w:tcW w:w="500" w:type="pct"/>
            <w:noWrap w:val="0"/>
            <w:vAlign w:val="center"/>
          </w:tcPr>
          <w:p>
            <w:pPr>
              <w:widowControl/>
              <w:jc w:val="left"/>
              <w:rPr>
                <w:rFonts w:hint="eastAsia" w:ascii="仿宋" w:hAnsi="仿宋" w:eastAsia="仿宋" w:cs="仿宋"/>
                <w:bCs/>
                <w:color w:val="auto"/>
                <w:kern w:val="0"/>
                <w:sz w:val="22"/>
              </w:rPr>
            </w:pPr>
          </w:p>
        </w:tc>
      </w:tr>
    </w:tbl>
    <w:p>
      <w:pPr>
        <w:rPr>
          <w:rFonts w:hint="eastAsia" w:ascii="方正小标宋_GBK" w:eastAsia="方正小标宋_GBK"/>
          <w:b w:val="0"/>
          <w:color w:val="000000"/>
          <w:sz w:val="36"/>
        </w:rPr>
      </w:pPr>
      <w:r>
        <w:rPr>
          <w:rFonts w:hint="eastAsia" w:ascii="方正小标宋_GBK" w:eastAsia="方正小标宋_GBK"/>
          <w:b w:val="0"/>
          <w:color w:val="000000"/>
          <w:sz w:val="36"/>
        </w:rPr>
        <w:br w:type="page"/>
      </w:r>
    </w:p>
    <w:p>
      <w:pPr>
        <w:pStyle w:val="3"/>
        <w:jc w:val="center"/>
        <w:rPr>
          <w:rFonts w:hint="eastAsia" w:ascii="方正小标宋_GBK" w:eastAsia="方正小标宋_GBK" w:cs="Times New Roman"/>
          <w:b w:val="0"/>
          <w:color w:val="000000"/>
          <w:sz w:val="36"/>
        </w:rPr>
      </w:pPr>
      <w:bookmarkStart w:id="31" w:name="_Toc17330"/>
      <w:r>
        <w:rPr>
          <w:rFonts w:hint="eastAsia" w:ascii="方正小标宋_GBK" w:eastAsia="方正小标宋_GBK" w:cs="Times New Roman"/>
          <w:b w:val="0"/>
          <w:color w:val="000000"/>
          <w:sz w:val="36"/>
        </w:rPr>
        <w:t>第</w:t>
      </w:r>
      <w:r>
        <w:rPr>
          <w:rFonts w:hint="eastAsia" w:ascii="方正小标宋_GBK" w:eastAsia="方正小标宋_GBK" w:cs="Times New Roman"/>
          <w:b w:val="0"/>
          <w:color w:val="000000"/>
          <w:sz w:val="36"/>
          <w:lang w:val="en-US" w:eastAsia="zh-CN"/>
        </w:rPr>
        <w:t>四章</w:t>
      </w:r>
      <w:r>
        <w:rPr>
          <w:rFonts w:hint="eastAsia" w:ascii="方正小标宋_GBK" w:eastAsia="方正小标宋_GBK" w:cs="Times New Roman"/>
          <w:b w:val="0"/>
          <w:color w:val="000000"/>
          <w:sz w:val="36"/>
        </w:rPr>
        <w:t xml:space="preserve">  响应文件格式要求</w:t>
      </w:r>
      <w:bookmarkEnd w:id="29"/>
      <w:bookmarkEnd w:id="31"/>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一、报价一览表</w:t>
      </w:r>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二</w:t>
      </w:r>
      <w:r>
        <w:rPr>
          <w:rFonts w:hint="eastAsia" w:ascii="仿宋_GB2312" w:hAnsi="仿宋_GB2312" w:eastAsia="仿宋_GB2312" w:cs="仿宋_GB2312"/>
          <w:color w:val="000000"/>
          <w:szCs w:val="28"/>
        </w:rPr>
        <w:t>、采购需求应答</w:t>
      </w:r>
      <w:r>
        <w:rPr>
          <w:rFonts w:hint="eastAsia" w:ascii="仿宋_GB2312" w:hAnsi="仿宋_GB2312" w:eastAsia="仿宋_GB2312" w:cs="仿宋_GB2312"/>
          <w:color w:val="000000"/>
          <w:szCs w:val="28"/>
        </w:rPr>
        <w:cr/>
      </w:r>
      <w:r>
        <w:rPr>
          <w:rFonts w:hint="eastAsia" w:ascii="仿宋_GB2312" w:hAnsi="仿宋_GB2312" w:eastAsia="仿宋_GB2312" w:cs="仿宋_GB2312"/>
          <w:color w:val="000000"/>
          <w:szCs w:val="28"/>
          <w:lang w:val="en-US" w:eastAsia="zh-CN"/>
        </w:rPr>
        <w:t>三</w:t>
      </w:r>
      <w:r>
        <w:rPr>
          <w:rFonts w:hint="eastAsia" w:ascii="仿宋_GB2312" w:hAnsi="仿宋_GB2312" w:eastAsia="仿宋_GB2312" w:cs="仿宋_GB2312"/>
          <w:color w:val="000000"/>
          <w:szCs w:val="28"/>
        </w:rPr>
        <w:t>、技术及商务偏离表</w:t>
      </w:r>
    </w:p>
    <w:p>
      <w:pPr>
        <w:spacing w:line="440" w:lineRule="exact"/>
        <w:ind w:firstLine="560" w:firstLineChars="200"/>
        <w:rPr>
          <w:rFonts w:hint="eastAsia"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四</w:t>
      </w:r>
      <w:r>
        <w:rPr>
          <w:rFonts w:hint="eastAsia" w:ascii="仿宋_GB2312" w:hAnsi="仿宋_GB2312" w:eastAsia="仿宋_GB2312" w:cs="仿宋_GB2312"/>
          <w:color w:val="000000"/>
          <w:szCs w:val="28"/>
        </w:rPr>
        <w:t>、</w:t>
      </w:r>
      <w:r>
        <w:rPr>
          <w:rFonts w:hint="eastAsia" w:ascii="仿宋_GB2312" w:hAnsi="仿宋_GB2312" w:eastAsia="仿宋_GB2312" w:cs="仿宋_GB2312"/>
          <w:color w:val="000000"/>
          <w:szCs w:val="28"/>
          <w:lang w:val="en-US" w:eastAsia="zh-CN"/>
        </w:rPr>
        <w:t>技术参数证明材料</w:t>
      </w:r>
    </w:p>
    <w:p>
      <w:pPr>
        <w:spacing w:line="440" w:lineRule="exact"/>
        <w:ind w:firstLine="560" w:firstLineChars="200"/>
        <w:rPr>
          <w:rFonts w:hint="default"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五、售后服务方案</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六</w:t>
      </w:r>
      <w:r>
        <w:rPr>
          <w:rFonts w:hint="eastAsia" w:ascii="仿宋_GB2312" w:hAnsi="仿宋_GB2312" w:eastAsia="仿宋_GB2312" w:cs="仿宋_GB2312"/>
          <w:color w:val="000000"/>
          <w:szCs w:val="28"/>
        </w:rPr>
        <w:t>、相关资格条件证明材料</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（一）营业执照和税务登记证的复印件</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（二）法定代表人身份证明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（三）法定代表人授权委托书</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（四）本单位缴纳社会保障金证明材料（或提供“诚信声明”）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（五）诚信声明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七</w:t>
      </w:r>
      <w:r>
        <w:rPr>
          <w:rFonts w:hint="eastAsia" w:ascii="仿宋_GB2312" w:hAnsi="仿宋_GB2312" w:eastAsia="仿宋_GB2312" w:cs="仿宋_GB2312"/>
          <w:color w:val="000000"/>
          <w:szCs w:val="28"/>
        </w:rPr>
        <w:t>、其他资料</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一</w:t>
      </w:r>
      <w:r>
        <w:rPr>
          <w:rFonts w:hint="eastAsia" w:ascii="黑体" w:hAnsi="黑体" w:eastAsia="黑体" w:cs="黑体"/>
          <w:b/>
          <w:color w:val="000000"/>
        </w:rPr>
        <w:t>、报价一览表</w:t>
      </w:r>
    </w:p>
    <w:p>
      <w:pPr>
        <w:jc w:val="center"/>
        <w:rPr>
          <w:rFonts w:hint="eastAsia" w:ascii="方正仿宋_GBK" w:eastAsia="方正仿宋_GBK"/>
          <w:b/>
          <w:color w:val="000000"/>
          <w:sz w:val="36"/>
        </w:rPr>
      </w:pPr>
    </w:p>
    <w:p>
      <w:pPr>
        <w:jc w:val="center"/>
        <w:rPr>
          <w:rFonts w:hint="eastAsia" w:ascii="方正仿宋_GBK" w:eastAsia="方正仿宋_GBK"/>
          <w:b/>
          <w:color w:val="000000"/>
          <w:sz w:val="36"/>
        </w:rPr>
      </w:pPr>
      <w:r>
        <w:rPr>
          <w:rFonts w:hint="eastAsia" w:ascii="方正仿宋_GBK" w:eastAsia="方正仿宋_GBK"/>
          <w:b/>
          <w:color w:val="000000"/>
          <w:sz w:val="36"/>
        </w:rPr>
        <w:t>报价一览表</w:t>
      </w:r>
    </w:p>
    <w:p>
      <w:pPr>
        <w:autoSpaceDE w:val="0"/>
        <w:autoSpaceDN w:val="0"/>
        <w:adjustRightInd w:val="0"/>
        <w:spacing w:line="480" w:lineRule="auto"/>
        <w:jc w:val="left"/>
        <w:rPr>
          <w:rFonts w:hint="eastAsia" w:ascii="宋体" w:hAnsi="宋体" w:cs="宋体"/>
          <w:b/>
          <w:kern w:val="0"/>
          <w:sz w:val="24"/>
        </w:rPr>
      </w:pPr>
      <w:r>
        <w:rPr>
          <w:rFonts w:hint="eastAsia" w:ascii="宋体" w:hAnsi="宋体" w:cs="宋体"/>
          <w:b/>
          <w:kern w:val="0"/>
          <w:sz w:val="24"/>
        </w:rPr>
        <w:t>项目名称：</w:t>
      </w:r>
      <w:r>
        <w:rPr>
          <w:rFonts w:hint="eastAsia" w:ascii="宋体" w:hAnsi="宋体" w:cs="宋体"/>
          <w:b/>
          <w:kern w:val="0"/>
          <w:sz w:val="24"/>
          <w:u w:val="single"/>
          <w:lang w:eastAsia="zh-CN"/>
        </w:rPr>
        <w:t>国家传染病智能监测预警前置软件对接服务</w:t>
      </w:r>
      <w:r>
        <w:rPr>
          <w:rFonts w:hint="eastAsia" w:ascii="宋体" w:hAnsi="宋体" w:cs="宋体"/>
          <w:b/>
          <w:kern w:val="0"/>
          <w:sz w:val="24"/>
          <w:u w:val="single"/>
        </w:rPr>
        <w:t>采购项目</w:t>
      </w:r>
    </w:p>
    <w:tbl>
      <w:tblPr>
        <w:tblStyle w:val="4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5"/>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名称</w:t>
            </w:r>
          </w:p>
        </w:tc>
        <w:tc>
          <w:tcPr>
            <w:tcW w:w="46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cs="宋体"/>
                <w:sz w:val="21"/>
                <w:szCs w:val="21"/>
                <w:highlight w:val="none"/>
                <w:lang w:eastAsia="zh-CN"/>
              </w:rPr>
              <w:t>国家传染病智能监测预警前置软件对接服务</w:t>
            </w:r>
          </w:p>
        </w:tc>
        <w:tc>
          <w:tcPr>
            <w:tcW w:w="4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hAnsi="宋体" w:cs="宋体"/>
                <w:i w:val="0"/>
                <w:iCs w:val="0"/>
                <w:color w:val="000000"/>
                <w:sz w:val="21"/>
                <w:szCs w:val="21"/>
                <w:highlight w:val="none"/>
                <w:u w:val="none"/>
                <w:lang w:val="en-US" w:eastAsia="zh-CN"/>
              </w:rPr>
            </w:pPr>
            <w:r>
              <w:rPr>
                <w:rFonts w:hint="eastAsia" w:hAnsi="宋体" w:cs="宋体"/>
                <w:i w:val="0"/>
                <w:iCs w:val="0"/>
                <w:color w:val="000000"/>
                <w:sz w:val="21"/>
                <w:szCs w:val="21"/>
                <w:highlight w:val="none"/>
                <w:u w:val="none"/>
                <w:lang w:val="en-US" w:eastAsia="zh-CN"/>
              </w:rPr>
              <w:t>小写：</w:t>
            </w:r>
          </w:p>
          <w:p>
            <w:pPr>
              <w:keepNext w:val="0"/>
              <w:keepLines w:val="0"/>
              <w:widowControl/>
              <w:suppressLineNumbers w:val="0"/>
              <w:jc w:val="left"/>
              <w:textAlignment w:val="center"/>
              <w:rPr>
                <w:rFonts w:hint="eastAsia" w:hAnsi="宋体" w:cs="宋体"/>
                <w:i w:val="0"/>
                <w:iCs w:val="0"/>
                <w:color w:val="000000"/>
                <w:sz w:val="21"/>
                <w:szCs w:val="21"/>
                <w:highlight w:val="none"/>
                <w:u w:val="none"/>
                <w:lang w:val="en-US" w:eastAsia="zh-CN"/>
              </w:rPr>
            </w:pPr>
          </w:p>
          <w:p>
            <w:pPr>
              <w:keepNext w:val="0"/>
              <w:keepLines w:val="0"/>
              <w:widowControl/>
              <w:suppressLineNumbers w:val="0"/>
              <w:jc w:val="left"/>
              <w:textAlignment w:val="center"/>
              <w:rPr>
                <w:rFonts w:hint="default" w:hAnsi="宋体" w:cs="宋体"/>
                <w:i w:val="0"/>
                <w:iCs w:val="0"/>
                <w:color w:val="000000"/>
                <w:sz w:val="21"/>
                <w:szCs w:val="21"/>
                <w:highlight w:val="none"/>
                <w:u w:val="none"/>
                <w:lang w:val="en-US" w:eastAsia="zh-CN"/>
              </w:rPr>
            </w:pPr>
            <w:r>
              <w:rPr>
                <w:rFonts w:hint="eastAsia" w:hAnsi="宋体" w:cs="宋体"/>
                <w:i w:val="0"/>
                <w:iCs w:val="0"/>
                <w:color w:val="000000"/>
                <w:sz w:val="21"/>
                <w:szCs w:val="21"/>
                <w:highlight w:val="none"/>
                <w:u w:val="none"/>
                <w:lang w:val="en-US" w:eastAsia="zh-CN"/>
              </w:rPr>
              <w:t>大写：</w:t>
            </w:r>
          </w:p>
          <w:p>
            <w:pPr>
              <w:keepNext w:val="0"/>
              <w:keepLines w:val="0"/>
              <w:widowControl/>
              <w:suppressLineNumbers w:val="0"/>
              <w:jc w:val="both"/>
              <w:textAlignment w:val="center"/>
              <w:rPr>
                <w:rFonts w:hint="eastAsia" w:ascii="Times New Roman" w:hAnsi="宋体" w:eastAsia="宋体" w:cs="宋体"/>
                <w:i w:val="0"/>
                <w:iCs w:val="0"/>
                <w:color w:val="000000"/>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674"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rPr>
              <w:t xml:space="preserve">供应商（盖单位公章）：                </w:t>
            </w:r>
          </w:p>
          <w:p>
            <w:pPr>
              <w:spacing w:line="360" w:lineRule="auto"/>
              <w:rPr>
                <w:rFonts w:hint="eastAsia" w:ascii="宋体" w:hAnsi="宋体" w:cs="宋体"/>
                <w:sz w:val="24"/>
              </w:rPr>
            </w:pPr>
            <w:r>
              <w:rPr>
                <w:rFonts w:hint="eastAsia" w:ascii="宋体" w:hAnsi="宋体" w:cs="宋体"/>
                <w:sz w:val="24"/>
              </w:rPr>
              <w:t>法定代表人或其委托代理人（签字或盖章）：</w:t>
            </w:r>
          </w:p>
          <w:p>
            <w:pPr>
              <w:spacing w:line="360" w:lineRule="auto"/>
              <w:rPr>
                <w:rFonts w:hint="eastAsia" w:ascii="宋体" w:hAnsi="宋体" w:cs="宋体"/>
                <w:sz w:val="24"/>
              </w:rPr>
            </w:pPr>
            <w:r>
              <w:rPr>
                <w:rFonts w:hint="eastAsia" w:ascii="宋体" w:hAnsi="宋体" w:cs="宋体"/>
                <w:sz w:val="24"/>
              </w:rPr>
              <w:t>日期：</w:t>
            </w:r>
          </w:p>
        </w:tc>
      </w:tr>
    </w:tbl>
    <w:p>
      <w:pPr>
        <w:pStyle w:val="31"/>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eastAsia="方正仿宋_GBK"/>
          <w:color w:val="000000"/>
        </w:rPr>
      </w:pPr>
      <w:r>
        <w:rPr>
          <w:rFonts w:hint="eastAsia" w:ascii="仿宋_GB2312" w:hAnsi="仿宋_GB2312" w:eastAsia="仿宋_GB2312" w:cs="仿宋_GB2312"/>
          <w:color w:val="000000"/>
          <w:kern w:val="2"/>
          <w:sz w:val="24"/>
          <w:szCs w:val="24"/>
          <w:lang w:val="en-US" w:eastAsia="zh-CN" w:bidi="ar-SA"/>
        </w:rPr>
        <w:t xml:space="preserve">备注：报价含货物、劳务、材料、安装调试、运输、装卸、仓储、维护、退换货、培训、保险、税等各项费用 </w:t>
      </w:r>
      <w:r>
        <w:rPr>
          <w:rFonts w:hint="eastAsia" w:ascii="方正仿宋_GBK" w:eastAsia="方正仿宋_GBK"/>
          <w:color w:val="000000"/>
        </w:rPr>
        <w:t xml:space="preserve">           </w:t>
      </w:r>
    </w:p>
    <w:p>
      <w:pPr>
        <w:pageBreakBefore/>
        <w:tabs>
          <w:tab w:val="left" w:pos="6300"/>
        </w:tabs>
        <w:snapToGrid w:val="0"/>
        <w:spacing w:line="480" w:lineRule="exact"/>
        <w:outlineLvl w:val="0"/>
        <w:rPr>
          <w:rFonts w:hint="eastAsia" w:ascii="仿宋_GB2312" w:hAnsi="仿宋_GB2312" w:eastAsia="仿宋_GB2312" w:cs="仿宋_GB2312"/>
          <w:color w:val="000000"/>
        </w:rPr>
      </w:pPr>
      <w:r>
        <w:rPr>
          <w:rFonts w:hint="eastAsia" w:ascii="黑体" w:hAnsi="黑体" w:eastAsia="黑体" w:cs="黑体"/>
          <w:b/>
          <w:color w:val="000000"/>
          <w:lang w:val="en-US" w:eastAsia="zh-CN"/>
        </w:rPr>
        <w:t>二</w:t>
      </w:r>
      <w:r>
        <w:rPr>
          <w:rFonts w:hint="eastAsia" w:ascii="黑体" w:hAnsi="黑体" w:eastAsia="黑体" w:cs="黑体"/>
          <w:b/>
          <w:color w:val="000000"/>
        </w:rPr>
        <w:t>、采购需求应答</w:t>
      </w:r>
      <w:r>
        <w:rPr>
          <w:rFonts w:hint="eastAsia" w:ascii="黑体" w:hAnsi="黑体" w:eastAsia="黑体" w:cs="黑体"/>
          <w:color w:val="000000"/>
          <w:szCs w:val="28"/>
        </w:rPr>
        <w:cr/>
      </w:r>
      <w:r>
        <w:rPr>
          <w:rFonts w:hint="eastAsia" w:ascii="仿宋_GB2312" w:hAnsi="仿宋_GB2312" w:eastAsia="仿宋_GB2312" w:cs="仿宋_GB2312"/>
          <w:color w:val="000000"/>
        </w:rPr>
        <w:t>（格式自定）</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三</w:t>
      </w:r>
      <w:r>
        <w:rPr>
          <w:rFonts w:hint="eastAsia" w:ascii="黑体" w:hAnsi="黑体" w:eastAsia="黑体" w:cs="黑体"/>
          <w:b/>
          <w:color w:val="000000"/>
        </w:rPr>
        <w:t>、技术及商务偏离表</w:t>
      </w:r>
    </w:p>
    <w:p>
      <w:pPr>
        <w:jc w:val="center"/>
        <w:rPr>
          <w:rFonts w:hint="eastAsia" w:ascii="方正仿宋_GBK" w:eastAsia="方正仿宋_GBK"/>
          <w:b/>
          <w:color w:val="000000"/>
          <w:sz w:val="36"/>
        </w:rPr>
      </w:pPr>
      <w:r>
        <w:rPr>
          <w:rFonts w:hint="eastAsia" w:ascii="黑体" w:hAnsi="黑体" w:eastAsia="黑体" w:cs="黑体"/>
          <w:b/>
          <w:color w:val="000000"/>
          <w:sz w:val="36"/>
        </w:rPr>
        <w:t>技术/商务偏离表</w:t>
      </w:r>
    </w:p>
    <w:p>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对于技术和商务要求，如有任何偏离请如实填写下表：</w:t>
      </w:r>
    </w:p>
    <w:tbl>
      <w:tblPr>
        <w:tblStyle w:val="4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628"/>
        <w:gridCol w:w="2705"/>
        <w:gridCol w:w="2158"/>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序号</w:t>
            </w:r>
          </w:p>
        </w:tc>
        <w:tc>
          <w:tcPr>
            <w:tcW w:w="1628" w:type="dxa"/>
            <w:vAlign w:val="center"/>
          </w:tcPr>
          <w:p>
            <w:pPr>
              <w:tabs>
                <w:tab w:val="left" w:pos="6300"/>
              </w:tabs>
              <w:snapToGrid w:val="0"/>
              <w:spacing w:line="460" w:lineRule="exact"/>
              <w:jc w:val="center"/>
              <w:outlineLvl w:val="0"/>
              <w:rPr>
                <w:rFonts w:hint="default" w:ascii="仿宋_GB2312" w:hAnsi="仿宋_GB2312" w:eastAsia="仿宋_GB2312" w:cs="仿宋_GB2312"/>
                <w:b/>
                <w:bCs/>
                <w:color w:val="000000"/>
                <w:lang w:val="en-US" w:eastAsia="zh-CN"/>
              </w:rPr>
            </w:pPr>
            <w:r>
              <w:rPr>
                <w:rFonts w:hint="eastAsia" w:ascii="仿宋_GB2312" w:hAnsi="仿宋_GB2312" w:eastAsia="仿宋_GB2312" w:cs="仿宋_GB2312"/>
                <w:b/>
                <w:bCs/>
                <w:color w:val="000000"/>
                <w:lang w:val="en-US" w:eastAsia="zh-CN"/>
              </w:rPr>
              <w:t>产品名称</w:t>
            </w: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项目需求</w:t>
            </w: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lang w:val="en-US" w:eastAsia="zh-CN"/>
              </w:rPr>
              <w:t>响应</w:t>
            </w:r>
            <w:r>
              <w:rPr>
                <w:rFonts w:hint="eastAsia" w:ascii="仿宋_GB2312" w:hAnsi="仿宋_GB2312" w:eastAsia="仿宋_GB2312" w:cs="仿宋_GB2312"/>
                <w:b/>
                <w:bCs/>
                <w:color w:val="000000"/>
              </w:rPr>
              <w:t>应答</w:t>
            </w: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162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5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19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bl>
    <w:p>
      <w:pPr>
        <w:pStyle w:val="31"/>
        <w:rPr>
          <w:rFonts w:hint="eastAsia"/>
          <w:color w:val="000000"/>
        </w:rPr>
      </w:pPr>
      <w:r>
        <w:rPr>
          <w:rFonts w:hint="eastAsia"/>
          <w:color w:val="000000"/>
        </w:rPr>
        <w:t xml:space="preserve">   </w:t>
      </w:r>
    </w:p>
    <w:p>
      <w:pPr>
        <w:pStyle w:val="31"/>
        <w:rPr>
          <w:rFonts w:hint="eastAsia" w:ascii="仿宋_GB2312" w:hAnsi="仿宋_GB2312" w:eastAsia="仿宋_GB2312" w:cs="仿宋_GB2312"/>
          <w:color w:val="000000"/>
        </w:rPr>
      </w:pPr>
    </w:p>
    <w:p>
      <w:pPr>
        <w:pStyle w:val="3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2"/>
          <w:sz w:val="28"/>
          <w:lang w:val="en-US" w:eastAsia="zh-CN" w:bidi="ar-SA"/>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2"/>
          <w:sz w:val="28"/>
          <w:lang w:val="en-US" w:eastAsia="zh-CN" w:bidi="ar-SA"/>
        </w:rPr>
        <w:t xml:space="preserve">   供应商名称（公章）：</w:t>
      </w:r>
    </w:p>
    <w:p>
      <w:pPr>
        <w:rPr>
          <w:rFonts w:hint="eastAsia" w:ascii="仿宋_GB2312" w:hAnsi="仿宋_GB2312" w:eastAsia="仿宋_GB2312" w:cs="仿宋_GB2312"/>
          <w:color w:val="000000"/>
        </w:rPr>
      </w:pPr>
    </w:p>
    <w:p>
      <w:pPr>
        <w:ind w:firstLine="6020" w:firstLineChars="2150"/>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技术参数证明材料</w:t>
      </w:r>
    </w:p>
    <w:p>
      <w:pPr>
        <w:rPr>
          <w:rFonts w:hint="eastAsia" w:ascii="黑体" w:hAnsi="黑体" w:eastAsia="黑体" w:cs="黑体"/>
          <w:b/>
          <w:color w:val="000000"/>
        </w:rPr>
      </w:pPr>
      <w:r>
        <w:rPr>
          <w:rFonts w:hint="eastAsia" w:ascii="黑体" w:hAnsi="黑体" w:eastAsia="黑体" w:cs="黑体"/>
          <w:b/>
          <w:color w:val="000000"/>
        </w:rPr>
        <w:br w:type="page"/>
      </w: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售后服务方案</w:t>
      </w:r>
    </w:p>
    <w:p>
      <w:pPr>
        <w:rPr>
          <w:rFonts w:hint="eastAsia" w:ascii="黑体" w:hAnsi="黑体" w:eastAsia="黑体" w:cs="黑体"/>
          <w:b/>
          <w:color w:val="000000"/>
        </w:rPr>
      </w:pPr>
      <w:r>
        <w:rPr>
          <w:rFonts w:hint="eastAsia" w:ascii="黑体" w:hAnsi="黑体" w:eastAsia="黑体" w:cs="黑体"/>
          <w:b/>
          <w:color w:val="000000"/>
        </w:rPr>
        <w:br w:type="page"/>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相关资格条件证明材料</w:t>
      </w:r>
    </w:p>
    <w:p>
      <w:pPr>
        <w:spacing w:line="44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（一）营业执照或事业单位法人证书（副本）或个体工商户营业执照或有效的自然人身份证明或社会团体法人登记证书复</w:t>
      </w:r>
      <w:r>
        <w:rPr>
          <w:rFonts w:hint="eastAsia" w:ascii="仿宋_GB2312" w:hAnsi="仿宋_GB2312" w:eastAsia="仿宋_GB2312" w:cs="仿宋_GB2312"/>
          <w:color w:val="000000"/>
          <w:szCs w:val="28"/>
          <w:lang w:eastAsia="zh-CN"/>
        </w:rPr>
        <w:t>印件</w:t>
      </w:r>
      <w:r>
        <w:rPr>
          <w:rFonts w:hint="eastAsia" w:ascii="仿宋_GB2312" w:hAnsi="仿宋_GB2312" w:eastAsia="仿宋_GB2312" w:cs="仿宋_GB2312"/>
          <w:color w:val="000000"/>
          <w:szCs w:val="28"/>
        </w:rPr>
        <w:t>、税务登记证的复印件</w:t>
      </w:r>
    </w:p>
    <w:p>
      <w:pPr>
        <w:spacing w:line="440" w:lineRule="exact"/>
        <w:ind w:firstLine="48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kern w:val="0"/>
          <w:sz w:val="24"/>
          <w:szCs w:val="24"/>
        </w:rPr>
        <w:t>注：供应商按“多证合一”登记制度办理营业执照的，税务登记证以供应商所提供的营业执照复印件为准。</w:t>
      </w:r>
    </w:p>
    <w:p>
      <w:pPr>
        <w:spacing w:line="440" w:lineRule="exact"/>
        <w:ind w:firstLine="560" w:firstLineChars="200"/>
        <w:rPr>
          <w:rFonts w:hint="eastAsia" w:ascii="仿宋_GB2312" w:hAnsi="仿宋_GB2312" w:eastAsia="仿宋_GB2312" w:cs="仿宋_GB2312"/>
          <w:color w:val="000000"/>
          <w:szCs w:val="28"/>
        </w:rPr>
        <w:sectPr>
          <w:footerReference r:id="rId5" w:type="default"/>
          <w:pgSz w:w="11907" w:h="16840"/>
          <w:pgMar w:top="1134" w:right="1191" w:bottom="1134" w:left="1304" w:header="851" w:footer="992" w:gutter="0"/>
          <w:pgNumType w:fmt="numberInDash" w:start="1"/>
          <w:cols w:space="720" w:num="1"/>
          <w:docGrid w:linePitch="380" w:charSpace="-5735"/>
        </w:sect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（二）法定代表人身份证明</w:t>
      </w:r>
    </w:p>
    <w:p>
      <w:pPr>
        <w:spacing w:line="440" w:lineRule="exact"/>
        <w:rPr>
          <w:rFonts w:hint="eastAsia" w:ascii="方正仿宋_GBK" w:hAnsi="宋体" w:eastAsia="方正仿宋_GBK"/>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法定代表人身份证明书（格式）</w:t>
      </w:r>
    </w:p>
    <w:p>
      <w:pPr>
        <w:tabs>
          <w:tab w:val="left" w:pos="6300"/>
        </w:tabs>
        <w:snapToGrid w:val="0"/>
        <w:spacing w:line="500" w:lineRule="atLeast"/>
        <w:rPr>
          <w:rFonts w:hint="eastAsia" w:ascii="方正仿宋_GBK" w:eastAsia="方正仿宋_GBK"/>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（法定代表人姓名）在</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（供应商名称）任</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（职务名称）职务，是</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（供应商名称）的法定代表人。</w:t>
      </w:r>
    </w:p>
    <w:p>
      <w:pPr>
        <w:tabs>
          <w:tab w:val="left" w:pos="6300"/>
        </w:tabs>
        <w:snapToGrid w:val="0"/>
        <w:spacing w:line="500" w:lineRule="atLeast"/>
        <w:ind w:firstLine="573"/>
        <w:rPr>
          <w:rFonts w:hint="eastAsia" w:ascii="仿宋_GB2312" w:hAnsi="仿宋_GB2312" w:eastAsia="仿宋_GB2312" w:cs="仿宋_GB2312"/>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rPr>
        <w:t>特此证明。</w:t>
      </w: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（供应商全称）</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（公章）</w:t>
      </w:r>
    </w:p>
    <w:p>
      <w:pPr>
        <w:tabs>
          <w:tab w:val="left" w:pos="6300"/>
        </w:tabs>
        <w:snapToGrid w:val="0"/>
        <w:spacing w:line="400" w:lineRule="atLeast"/>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后附法定代表人身份证复印件。</w:t>
      </w: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（三）法定代表人授权委托书</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法定代表人授权委托书（格式）</w:t>
      </w:r>
    </w:p>
    <w:p>
      <w:pPr>
        <w:pStyle w:val="26"/>
        <w:tabs>
          <w:tab w:val="left" w:pos="6300"/>
        </w:tabs>
        <w:snapToGrid w:val="0"/>
        <w:spacing w:line="400" w:lineRule="atLeast"/>
        <w:rPr>
          <w:rFonts w:hint="eastAsia" w:ascii="方正仿宋_GBK" w:eastAsia="方正仿宋_GBK"/>
          <w:color w:val="000000"/>
        </w:rPr>
      </w:pPr>
      <w:r>
        <w:rPr>
          <w:rFonts w:hint="eastAsia" w:ascii="方正仿宋_GBK" w:eastAsia="方正仿宋_GBK"/>
          <w:color w:val="000000"/>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项目名称：</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日    期：</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（采购人名称）</w:t>
      </w:r>
    </w:p>
    <w:p>
      <w:pPr>
        <w:tabs>
          <w:tab w:val="left" w:pos="6300"/>
        </w:tabs>
        <w:snapToGrid w:val="0"/>
        <w:spacing w:line="600" w:lineRule="atLeast"/>
        <w:ind w:firstLine="555"/>
        <w:rPr>
          <w:rFonts w:hint="eastAsia" w:ascii="仿宋_GB2312" w:hAnsi="仿宋_GB2312" w:eastAsia="仿宋_GB2312" w:cs="仿宋_GB2312"/>
          <w:color w:val="000000"/>
        </w:rPr>
      </w:pP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（供应商法定代表人姓名）特授权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（被授权人姓名及身份证代码）代表我单位全权办理对上述项目的协商、签约等具体工作，并签署全部有关的文件、协议及合同。</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我单位对被授权人的签名负全部责任。</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在</w:t>
      </w:r>
      <w:r>
        <w:rPr>
          <w:rFonts w:hint="eastAsia" w:ascii="仿宋_GB2312" w:hAnsi="仿宋_GB2312" w:eastAsia="仿宋_GB2312" w:cs="仿宋_GB2312"/>
          <w:color w:val="000000"/>
          <w:lang w:eastAsia="zh-CN"/>
        </w:rPr>
        <w:t>撤销</w:t>
      </w:r>
      <w:r>
        <w:rPr>
          <w:rFonts w:hint="eastAsia" w:ascii="仿宋_GB2312" w:hAnsi="仿宋_GB2312" w:eastAsia="仿宋_GB2312" w:cs="仿宋_GB2312"/>
          <w:color w:val="000000"/>
        </w:rPr>
        <w:t>授权的书面通知以前，本授权书一直有效。被授权人签署的所有文件（在授权书有效期内签署的）不因授权</w:t>
      </w:r>
      <w:r>
        <w:rPr>
          <w:rFonts w:hint="eastAsia" w:ascii="仿宋_GB2312" w:hAnsi="仿宋_GB2312" w:eastAsia="仿宋_GB2312" w:cs="仿宋_GB2312"/>
          <w:color w:val="000000"/>
          <w:lang w:eastAsia="zh-CN"/>
        </w:rPr>
        <w:t>的撤销</w:t>
      </w:r>
      <w:r>
        <w:rPr>
          <w:rFonts w:hint="eastAsia" w:ascii="仿宋_GB2312" w:hAnsi="仿宋_GB2312" w:eastAsia="仿宋_GB2312" w:cs="仿宋_GB2312"/>
          <w:color w:val="000000"/>
        </w:rPr>
        <w:t>而失效。</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被授权人签字：                    法定代表人签字：</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职  务：                            职  务：</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ind w:firstLine="5460" w:firstLineChars="195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供应商公章：</w:t>
      </w:r>
    </w:p>
    <w:p>
      <w:pPr>
        <w:jc w:val="center"/>
        <w:rPr>
          <w:rFonts w:hint="eastAsia" w:ascii="方正仿宋_GBK" w:eastAsia="方正仿宋_GBK"/>
          <w:color w:val="000000"/>
        </w:rPr>
      </w:pP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（四）本单位缴纳社会保障金证明材料（提供证明文件复印件）</w:t>
      </w: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（五）诚信声明</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诚信声明（格式）</w:t>
      </w:r>
    </w:p>
    <w:p>
      <w:pPr>
        <w:snapToGrid w:val="0"/>
        <w:spacing w:line="360" w:lineRule="auto"/>
        <w:rPr>
          <w:rFonts w:hint="eastAsia"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pPr>
        <w:tabs>
          <w:tab w:val="left" w:pos="6300"/>
        </w:tabs>
        <w:snapToGrid w:val="0"/>
        <w:spacing w:line="500" w:lineRule="exact"/>
        <w:ind w:firstLine="560" w:firstLineChars="200"/>
        <w:jc w:val="left"/>
        <w:rPr>
          <w:rFonts w:hint="eastAsia" w:ascii="仿宋_GB2312" w:hAnsi="仿宋_GB2312" w:eastAsia="仿宋_GB2312" w:cs="仿宋_GB2312"/>
          <w:color w:val="000000"/>
          <w:szCs w:val="28"/>
          <w:u w:val="single"/>
        </w:rPr>
      </w:pPr>
      <w:r>
        <w:rPr>
          <w:rFonts w:hint="eastAsia" w:ascii="仿宋_GB2312" w:hAnsi="仿宋_GB2312" w:eastAsia="仿宋_GB2312" w:cs="仿宋_GB2312"/>
          <w:color w:val="000000"/>
          <w:szCs w:val="28"/>
        </w:rPr>
        <w:t>采购项目名称：</w:t>
      </w:r>
      <w:r>
        <w:rPr>
          <w:rFonts w:hint="eastAsia" w:ascii="仿宋_GB2312" w:hAnsi="仿宋_GB2312" w:eastAsia="仿宋_GB2312" w:cs="仿宋_GB2312"/>
          <w:color w:val="000000"/>
          <w:szCs w:val="28"/>
          <w:u w:val="single"/>
        </w:rPr>
        <w:t xml:space="preserve">                                                </w:t>
      </w:r>
    </w:p>
    <w:p>
      <w:pPr>
        <w:tabs>
          <w:tab w:val="left" w:pos="6300"/>
        </w:tabs>
        <w:snapToGrid w:val="0"/>
        <w:spacing w:line="500" w:lineRule="exact"/>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致：</w:t>
      </w:r>
      <w:r>
        <w:rPr>
          <w:rFonts w:hint="eastAsia" w:ascii="仿宋_GB2312" w:hAnsi="仿宋_GB2312" w:eastAsia="仿宋_GB2312" w:cs="仿宋_GB2312"/>
          <w:color w:val="000000"/>
          <w:szCs w:val="28"/>
          <w:u w:val="single"/>
        </w:rPr>
        <w:t xml:space="preserve">                   </w:t>
      </w:r>
      <w:r>
        <w:rPr>
          <w:rFonts w:hint="eastAsia" w:ascii="仿宋_GB2312" w:hAnsi="仿宋_GB2312" w:eastAsia="仿宋_GB2312" w:cs="仿宋_GB2312"/>
          <w:color w:val="000000"/>
          <w:szCs w:val="28"/>
        </w:rPr>
        <w:t>（采购人名称）：</w:t>
      </w:r>
    </w:p>
    <w:p>
      <w:pPr>
        <w:pStyle w:val="67"/>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    特此声明。</w:t>
      </w: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p>
    <w:p>
      <w:pPr>
        <w:ind w:firstLine="7280" w:firstLineChars="26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（供应商公章）</w:t>
      </w:r>
    </w:p>
    <w:p>
      <w:pPr>
        <w:ind w:firstLine="7280" w:firstLineChars="2600"/>
        <w:rPr>
          <w:rFonts w:hint="eastAsia" w:ascii="仿宋_GB2312" w:hAnsi="仿宋_GB2312" w:eastAsia="仿宋_GB2312" w:cs="仿宋_GB2312"/>
          <w:color w:val="000000"/>
          <w:szCs w:val="28"/>
        </w:rPr>
      </w:pPr>
    </w:p>
    <w:p>
      <w:pPr>
        <w:ind w:firstLine="7280" w:firstLineChars="2600"/>
        <w:rPr>
          <w:rFonts w:hint="eastAsia" w:ascii="方正仿宋_GBK" w:hAnsi="宋体" w:eastAsia="方正仿宋_GBK"/>
          <w:color w:val="000000"/>
          <w:szCs w:val="28"/>
        </w:rPr>
      </w:pP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七</w:t>
      </w:r>
      <w:r>
        <w:rPr>
          <w:rFonts w:hint="eastAsia" w:ascii="黑体" w:hAnsi="黑体" w:eastAsia="黑体" w:cs="黑体"/>
          <w:b/>
          <w:color w:val="000000"/>
        </w:rPr>
        <w:t>、其他资料</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szCs w:val="28"/>
        </w:rPr>
        <w:t>其他与项目有关的资料</w:t>
      </w:r>
    </w:p>
    <w:p>
      <w:pPr>
        <w:jc w:val="center"/>
        <w:rPr>
          <w:rFonts w:hint="eastAsia" w:ascii="方正仿宋_GBK" w:eastAsia="方正仿宋_GBK"/>
          <w:color w:val="000000"/>
        </w:rPr>
      </w:pPr>
    </w:p>
    <w:sectPr>
      <w:head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68E42E8-9D4C-4708-9992-E5E4B86FCA4B}"/>
  </w:font>
  <w:font w:name="黑体">
    <w:panose1 w:val="02010609060101010101"/>
    <w:charset w:val="86"/>
    <w:family w:val="auto"/>
    <w:pitch w:val="default"/>
    <w:sig w:usb0="800002BF" w:usb1="38CF7CFA" w:usb2="00000016" w:usb3="00000000" w:csb0="00040001" w:csb1="00000000"/>
    <w:embedRegular r:id="rId2" w:fontKey="{4C25654A-A8FA-4D6C-A4CF-38422A5812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3" w:fontKey="{87E8E766-3D07-46FC-A065-99711A88E939}"/>
  </w:font>
  <w:font w:name="仿宋">
    <w:panose1 w:val="02010609060101010101"/>
    <w:charset w:val="86"/>
    <w:family w:val="modern"/>
    <w:pitch w:val="default"/>
    <w:sig w:usb0="800002BF" w:usb1="38CF7CFA" w:usb2="00000016" w:usb3="00000000" w:csb0="00040001" w:csb1="00000000"/>
    <w:embedRegular r:id="rId4" w:fontKey="{46E5BBF4-914A-4B45-AC8C-618EEB9AB49E}"/>
  </w:font>
  <w:font w:name="PMingLiU">
    <w:altName w:val="Microsoft JhengHei UI"/>
    <w:panose1 w:val="02010601000101010101"/>
    <w:charset w:val="88"/>
    <w:family w:val="roma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5" w:fontKey="{F7898358-6436-459B-957F-297523973585}"/>
  </w:font>
  <w:font w:name="方正小标宋简体">
    <w:panose1 w:val="02000000000000000000"/>
    <w:charset w:val="86"/>
    <w:family w:val="auto"/>
    <w:pitch w:val="default"/>
    <w:sig w:usb0="A00002BF" w:usb1="184F6CFA" w:usb2="00000012" w:usb3="00000000" w:csb0="00040001" w:csb1="00000000"/>
    <w:embedRegular r:id="rId6" w:fontKey="{72C9F5C5-363A-4D5B-A880-48849362D6BC}"/>
  </w:font>
  <w:font w:name="微软雅黑">
    <w:panose1 w:val="020B0503020204020204"/>
    <w:charset w:val="86"/>
    <w:family w:val="swiss"/>
    <w:pitch w:val="default"/>
    <w:sig w:usb0="80000287" w:usb1="2ACF3C50" w:usb2="00000016" w:usb3="00000000" w:csb0="0004001F" w:csb1="00000000"/>
    <w:embedRegular r:id="rId7" w:fontKey="{7DC39089-AA7A-4A4C-ADB1-94B0F1972883}"/>
  </w:font>
  <w:font w:name="方正黑体_GBK">
    <w:altName w:val="微软雅黑"/>
    <w:panose1 w:val="00000000000000000000"/>
    <w:charset w:val="86"/>
    <w:family w:val="script"/>
    <w:pitch w:val="default"/>
    <w:sig w:usb0="00000000" w:usb1="00000000" w:usb2="00000010" w:usb3="00000000" w:csb0="00040000" w:csb1="00000000"/>
    <w:embedRegular r:id="rId8" w:fontKey="{2CBDD219-D475-4EA8-AD8D-F169C14F80A8}"/>
  </w:font>
  <w:font w:name="方正仿宋_GBK">
    <w:altName w:val="微软雅黑"/>
    <w:panose1 w:val="00000000000000000000"/>
    <w:charset w:val="86"/>
    <w:family w:val="script"/>
    <w:pitch w:val="default"/>
    <w:sig w:usb0="00000000" w:usb1="00000000" w:usb2="00000010" w:usb3="00000000" w:csb0="00040000" w:csb1="00000000"/>
    <w:embedRegular r:id="rId9" w:fontKey="{0F7681FA-5163-4BBA-950B-9F5B66CF0542}"/>
  </w:font>
  <w:font w:name="方正小标宋_GBK">
    <w:panose1 w:val="02000000000000000000"/>
    <w:charset w:val="86"/>
    <w:family w:val="script"/>
    <w:pitch w:val="default"/>
    <w:sig w:usb0="A00002BF" w:usb1="38CF7CFA" w:usb2="00082016" w:usb3="00000000" w:csb0="00040001" w:csb1="00000000"/>
    <w:embedRegular r:id="rId10" w:fontKey="{D99BBB8D-5D51-4140-9F40-50419CD9EB77}"/>
  </w:font>
  <w:font w:name="等线">
    <w:panose1 w:val="02010600030101010101"/>
    <w:charset w:val="86"/>
    <w:family w:val="auto"/>
    <w:pitch w:val="default"/>
    <w:sig w:usb0="A00002BF" w:usb1="38CF7CFA" w:usb2="00000016" w:usb3="00000000" w:csb0="0004000F" w:csb1="00000000"/>
    <w:embedRegular r:id="rId11" w:fontKey="{F8839EB6-5979-4D54-9205-143633474A68}"/>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jc w:val="center"/>
      <w:rPr>
        <w:rStyle w:val="48"/>
        <w:rFonts w:hint="eastAsia" w:ascii="方正仿宋_GBK" w:eastAsia="方正仿宋_GBK"/>
        <w:sz w:val="21"/>
        <w:szCs w:val="21"/>
      </w:rPr>
    </w:pPr>
    <w:r>
      <w:rPr>
        <w:rFonts w:hint="eastAsia" w:ascii="方正仿宋_GBK" w:eastAsia="方正仿宋_GBK"/>
        <w:sz w:val="21"/>
        <w:szCs w:val="21"/>
      </w:rPr>
      <w:fldChar w:fldCharType="begin"/>
    </w:r>
    <w:r>
      <w:rPr>
        <w:rStyle w:val="48"/>
        <w:rFonts w:hint="eastAsia" w:ascii="方正仿宋_GBK" w:eastAsia="方正仿宋_GBK"/>
        <w:sz w:val="21"/>
        <w:szCs w:val="21"/>
      </w:rPr>
      <w:instrText xml:space="preserve">PAGE  </w:instrText>
    </w:r>
    <w:r>
      <w:rPr>
        <w:rFonts w:hint="eastAsia" w:ascii="方正仿宋_GBK" w:eastAsia="方正仿宋_GBK"/>
        <w:sz w:val="21"/>
        <w:szCs w:val="21"/>
      </w:rPr>
      <w:fldChar w:fldCharType="separate"/>
    </w:r>
    <w:r>
      <w:rPr>
        <w:rStyle w:val="48"/>
        <w:rFonts w:ascii="方正仿宋_GBK" w:eastAsia="方正仿宋_GBK"/>
        <w:sz w:val="21"/>
        <w:szCs w:val="21"/>
      </w:rPr>
      <w:t>- 9 -</w:t>
    </w:r>
    <w:r>
      <w:rPr>
        <w:rFonts w:hint="eastAsia" w:ascii="方正仿宋_GBK" w:eastAsia="方正仿宋_GBK"/>
        <w:sz w:val="21"/>
        <w:szCs w:val="21"/>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9F05"/>
    <w:multiLevelType w:val="singleLevel"/>
    <w:tmpl w:val="50389F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ZGRkMjE4Y2NjODZiMGU0ZTk5MzBkNTc1NGM4YTYifQ=="/>
  </w:docVars>
  <w:rsids>
    <w:rsidRoot w:val="00172A27"/>
    <w:rsid w:val="000022C0"/>
    <w:rsid w:val="0000254F"/>
    <w:rsid w:val="0000345B"/>
    <w:rsid w:val="00005509"/>
    <w:rsid w:val="000112E2"/>
    <w:rsid w:val="00011D5D"/>
    <w:rsid w:val="000146F4"/>
    <w:rsid w:val="000220B3"/>
    <w:rsid w:val="00033E18"/>
    <w:rsid w:val="0004283B"/>
    <w:rsid w:val="0004547E"/>
    <w:rsid w:val="000506FC"/>
    <w:rsid w:val="000509AD"/>
    <w:rsid w:val="00060312"/>
    <w:rsid w:val="0006035C"/>
    <w:rsid w:val="00064BFB"/>
    <w:rsid w:val="00066686"/>
    <w:rsid w:val="00066984"/>
    <w:rsid w:val="00066C05"/>
    <w:rsid w:val="00067B0B"/>
    <w:rsid w:val="00070EE6"/>
    <w:rsid w:val="000717DA"/>
    <w:rsid w:val="00083E13"/>
    <w:rsid w:val="000938A4"/>
    <w:rsid w:val="000976D5"/>
    <w:rsid w:val="000A0C47"/>
    <w:rsid w:val="000A57FC"/>
    <w:rsid w:val="000B1C24"/>
    <w:rsid w:val="000B1FEB"/>
    <w:rsid w:val="000B43A5"/>
    <w:rsid w:val="000C0D30"/>
    <w:rsid w:val="000D26EB"/>
    <w:rsid w:val="000D76B1"/>
    <w:rsid w:val="000E52B9"/>
    <w:rsid w:val="000E5439"/>
    <w:rsid w:val="000E54F7"/>
    <w:rsid w:val="000F09AB"/>
    <w:rsid w:val="000F0A6B"/>
    <w:rsid w:val="000F78D6"/>
    <w:rsid w:val="00106830"/>
    <w:rsid w:val="00107602"/>
    <w:rsid w:val="00110057"/>
    <w:rsid w:val="00111E32"/>
    <w:rsid w:val="00112035"/>
    <w:rsid w:val="00114471"/>
    <w:rsid w:val="00117442"/>
    <w:rsid w:val="0012156E"/>
    <w:rsid w:val="00134713"/>
    <w:rsid w:val="00141C30"/>
    <w:rsid w:val="00144069"/>
    <w:rsid w:val="001465E4"/>
    <w:rsid w:val="001468FF"/>
    <w:rsid w:val="00146A09"/>
    <w:rsid w:val="00152847"/>
    <w:rsid w:val="00153EBF"/>
    <w:rsid w:val="00155050"/>
    <w:rsid w:val="001636BD"/>
    <w:rsid w:val="00172B59"/>
    <w:rsid w:val="00173E18"/>
    <w:rsid w:val="001812C1"/>
    <w:rsid w:val="0018307B"/>
    <w:rsid w:val="0018365B"/>
    <w:rsid w:val="0018796A"/>
    <w:rsid w:val="00190B28"/>
    <w:rsid w:val="00191DE7"/>
    <w:rsid w:val="0019756D"/>
    <w:rsid w:val="001C61F1"/>
    <w:rsid w:val="001C7A77"/>
    <w:rsid w:val="001D09EE"/>
    <w:rsid w:val="001D3527"/>
    <w:rsid w:val="001D58CB"/>
    <w:rsid w:val="001D5F45"/>
    <w:rsid w:val="001D6746"/>
    <w:rsid w:val="001E5204"/>
    <w:rsid w:val="001E71F2"/>
    <w:rsid w:val="001E74CA"/>
    <w:rsid w:val="001F1EAF"/>
    <w:rsid w:val="001F2933"/>
    <w:rsid w:val="00200103"/>
    <w:rsid w:val="00200246"/>
    <w:rsid w:val="00201941"/>
    <w:rsid w:val="00203BE7"/>
    <w:rsid w:val="0021192D"/>
    <w:rsid w:val="00212D79"/>
    <w:rsid w:val="00215CE1"/>
    <w:rsid w:val="00220444"/>
    <w:rsid w:val="0022644E"/>
    <w:rsid w:val="002313F2"/>
    <w:rsid w:val="00231FA1"/>
    <w:rsid w:val="00232B25"/>
    <w:rsid w:val="002340A3"/>
    <w:rsid w:val="002372E1"/>
    <w:rsid w:val="00237857"/>
    <w:rsid w:val="00246226"/>
    <w:rsid w:val="00255D46"/>
    <w:rsid w:val="002622CB"/>
    <w:rsid w:val="00265919"/>
    <w:rsid w:val="00266000"/>
    <w:rsid w:val="002662E3"/>
    <w:rsid w:val="00271493"/>
    <w:rsid w:val="00276646"/>
    <w:rsid w:val="00276E91"/>
    <w:rsid w:val="002808DB"/>
    <w:rsid w:val="00280EF7"/>
    <w:rsid w:val="00285406"/>
    <w:rsid w:val="002855F4"/>
    <w:rsid w:val="002901CB"/>
    <w:rsid w:val="00293659"/>
    <w:rsid w:val="002974FC"/>
    <w:rsid w:val="002A0C1E"/>
    <w:rsid w:val="002B04DD"/>
    <w:rsid w:val="002B5BDE"/>
    <w:rsid w:val="002C1948"/>
    <w:rsid w:val="002C3604"/>
    <w:rsid w:val="002D00E5"/>
    <w:rsid w:val="002D10DF"/>
    <w:rsid w:val="002D4654"/>
    <w:rsid w:val="002D7EE1"/>
    <w:rsid w:val="002E2A44"/>
    <w:rsid w:val="002F0195"/>
    <w:rsid w:val="0030487C"/>
    <w:rsid w:val="00304C12"/>
    <w:rsid w:val="00304F42"/>
    <w:rsid w:val="003063A1"/>
    <w:rsid w:val="00306A05"/>
    <w:rsid w:val="00306F8D"/>
    <w:rsid w:val="00311944"/>
    <w:rsid w:val="00321FD7"/>
    <w:rsid w:val="00326573"/>
    <w:rsid w:val="003379AA"/>
    <w:rsid w:val="00346FE7"/>
    <w:rsid w:val="00347DF1"/>
    <w:rsid w:val="003547B1"/>
    <w:rsid w:val="00354AF1"/>
    <w:rsid w:val="0035532B"/>
    <w:rsid w:val="003669F5"/>
    <w:rsid w:val="00372D64"/>
    <w:rsid w:val="0038016F"/>
    <w:rsid w:val="00381C0E"/>
    <w:rsid w:val="00382691"/>
    <w:rsid w:val="00391CF8"/>
    <w:rsid w:val="00392C40"/>
    <w:rsid w:val="00393242"/>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64756"/>
    <w:rsid w:val="00470AD2"/>
    <w:rsid w:val="00473453"/>
    <w:rsid w:val="00482BE0"/>
    <w:rsid w:val="00483893"/>
    <w:rsid w:val="004844E2"/>
    <w:rsid w:val="00486812"/>
    <w:rsid w:val="0049015E"/>
    <w:rsid w:val="0049527B"/>
    <w:rsid w:val="00497A10"/>
    <w:rsid w:val="004A07A0"/>
    <w:rsid w:val="004A14A5"/>
    <w:rsid w:val="004A4F73"/>
    <w:rsid w:val="004B54F5"/>
    <w:rsid w:val="004C5428"/>
    <w:rsid w:val="004C682F"/>
    <w:rsid w:val="004D08F5"/>
    <w:rsid w:val="004D26C1"/>
    <w:rsid w:val="004D2D73"/>
    <w:rsid w:val="004D4896"/>
    <w:rsid w:val="004E06AA"/>
    <w:rsid w:val="004E1E34"/>
    <w:rsid w:val="004E3D5A"/>
    <w:rsid w:val="004E4802"/>
    <w:rsid w:val="004E5C51"/>
    <w:rsid w:val="004F05AC"/>
    <w:rsid w:val="004F115E"/>
    <w:rsid w:val="004F6EA7"/>
    <w:rsid w:val="005008CB"/>
    <w:rsid w:val="00501284"/>
    <w:rsid w:val="00502F02"/>
    <w:rsid w:val="0050450F"/>
    <w:rsid w:val="005056A2"/>
    <w:rsid w:val="00505BB5"/>
    <w:rsid w:val="0050701B"/>
    <w:rsid w:val="0050787D"/>
    <w:rsid w:val="005112CF"/>
    <w:rsid w:val="00513C96"/>
    <w:rsid w:val="00514687"/>
    <w:rsid w:val="0051789D"/>
    <w:rsid w:val="005263DA"/>
    <w:rsid w:val="00527935"/>
    <w:rsid w:val="00533AD8"/>
    <w:rsid w:val="005345D4"/>
    <w:rsid w:val="00534677"/>
    <w:rsid w:val="005368E5"/>
    <w:rsid w:val="005437B0"/>
    <w:rsid w:val="005511EA"/>
    <w:rsid w:val="00551A56"/>
    <w:rsid w:val="0055273C"/>
    <w:rsid w:val="005549B5"/>
    <w:rsid w:val="00556AE6"/>
    <w:rsid w:val="005608D3"/>
    <w:rsid w:val="005760A0"/>
    <w:rsid w:val="00583E01"/>
    <w:rsid w:val="00583E03"/>
    <w:rsid w:val="00585456"/>
    <w:rsid w:val="005A1602"/>
    <w:rsid w:val="005A1E50"/>
    <w:rsid w:val="005A377B"/>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C68"/>
    <w:rsid w:val="005F73E1"/>
    <w:rsid w:val="00606EA0"/>
    <w:rsid w:val="006077B1"/>
    <w:rsid w:val="00607D79"/>
    <w:rsid w:val="00612FEA"/>
    <w:rsid w:val="006154F4"/>
    <w:rsid w:val="0061606D"/>
    <w:rsid w:val="00622FB1"/>
    <w:rsid w:val="00626DC7"/>
    <w:rsid w:val="00630374"/>
    <w:rsid w:val="00633AB9"/>
    <w:rsid w:val="00634136"/>
    <w:rsid w:val="00634B76"/>
    <w:rsid w:val="0063631B"/>
    <w:rsid w:val="0064140A"/>
    <w:rsid w:val="0064472B"/>
    <w:rsid w:val="006457E5"/>
    <w:rsid w:val="00652059"/>
    <w:rsid w:val="00652A39"/>
    <w:rsid w:val="00655811"/>
    <w:rsid w:val="00660ADA"/>
    <w:rsid w:val="00662F95"/>
    <w:rsid w:val="00663633"/>
    <w:rsid w:val="00665C19"/>
    <w:rsid w:val="00666BC4"/>
    <w:rsid w:val="00684049"/>
    <w:rsid w:val="00685F8B"/>
    <w:rsid w:val="006916F4"/>
    <w:rsid w:val="006935AE"/>
    <w:rsid w:val="006A0A7B"/>
    <w:rsid w:val="006A583C"/>
    <w:rsid w:val="006B1D47"/>
    <w:rsid w:val="006C2D28"/>
    <w:rsid w:val="006C5C55"/>
    <w:rsid w:val="006C686E"/>
    <w:rsid w:val="006C7CB1"/>
    <w:rsid w:val="006D0F29"/>
    <w:rsid w:val="006D3F1A"/>
    <w:rsid w:val="006D7F07"/>
    <w:rsid w:val="006E1207"/>
    <w:rsid w:val="006E1E83"/>
    <w:rsid w:val="006E2407"/>
    <w:rsid w:val="006E4DEC"/>
    <w:rsid w:val="006F1DE9"/>
    <w:rsid w:val="006F7DE1"/>
    <w:rsid w:val="00700A4D"/>
    <w:rsid w:val="007066F1"/>
    <w:rsid w:val="00706FAC"/>
    <w:rsid w:val="00714C74"/>
    <w:rsid w:val="00730148"/>
    <w:rsid w:val="00734686"/>
    <w:rsid w:val="00741E2B"/>
    <w:rsid w:val="0074215F"/>
    <w:rsid w:val="00742B9C"/>
    <w:rsid w:val="007435B0"/>
    <w:rsid w:val="007437C8"/>
    <w:rsid w:val="007459A5"/>
    <w:rsid w:val="0074755B"/>
    <w:rsid w:val="0075009E"/>
    <w:rsid w:val="00761EAC"/>
    <w:rsid w:val="00762B82"/>
    <w:rsid w:val="007726A5"/>
    <w:rsid w:val="00780763"/>
    <w:rsid w:val="00791AC1"/>
    <w:rsid w:val="00794B41"/>
    <w:rsid w:val="00797677"/>
    <w:rsid w:val="007A12EF"/>
    <w:rsid w:val="007A72BA"/>
    <w:rsid w:val="007B1B73"/>
    <w:rsid w:val="007C4EB3"/>
    <w:rsid w:val="007D268F"/>
    <w:rsid w:val="007D3E1A"/>
    <w:rsid w:val="007D5253"/>
    <w:rsid w:val="007E145A"/>
    <w:rsid w:val="007E1AE7"/>
    <w:rsid w:val="007E5086"/>
    <w:rsid w:val="007E754E"/>
    <w:rsid w:val="007F124E"/>
    <w:rsid w:val="007F41F4"/>
    <w:rsid w:val="007F4877"/>
    <w:rsid w:val="007F7CEF"/>
    <w:rsid w:val="008011E4"/>
    <w:rsid w:val="00806ED2"/>
    <w:rsid w:val="00811F74"/>
    <w:rsid w:val="00813100"/>
    <w:rsid w:val="008172EB"/>
    <w:rsid w:val="008176B8"/>
    <w:rsid w:val="008302B9"/>
    <w:rsid w:val="0083035C"/>
    <w:rsid w:val="0083180F"/>
    <w:rsid w:val="008355BD"/>
    <w:rsid w:val="00846CDE"/>
    <w:rsid w:val="00852697"/>
    <w:rsid w:val="00854975"/>
    <w:rsid w:val="00857871"/>
    <w:rsid w:val="00863FA5"/>
    <w:rsid w:val="008649A7"/>
    <w:rsid w:val="008710A9"/>
    <w:rsid w:val="00872115"/>
    <w:rsid w:val="00872583"/>
    <w:rsid w:val="0087316D"/>
    <w:rsid w:val="00874B6B"/>
    <w:rsid w:val="0087550F"/>
    <w:rsid w:val="0088541A"/>
    <w:rsid w:val="00891B5E"/>
    <w:rsid w:val="008938BB"/>
    <w:rsid w:val="008962C6"/>
    <w:rsid w:val="008A0C18"/>
    <w:rsid w:val="008C6EAE"/>
    <w:rsid w:val="008D0E6D"/>
    <w:rsid w:val="008E3154"/>
    <w:rsid w:val="008E476F"/>
    <w:rsid w:val="008E52FE"/>
    <w:rsid w:val="008F34C6"/>
    <w:rsid w:val="008F3786"/>
    <w:rsid w:val="00900458"/>
    <w:rsid w:val="00900C32"/>
    <w:rsid w:val="00901AA2"/>
    <w:rsid w:val="00906984"/>
    <w:rsid w:val="0091185E"/>
    <w:rsid w:val="00920139"/>
    <w:rsid w:val="00920873"/>
    <w:rsid w:val="0092775C"/>
    <w:rsid w:val="0093187D"/>
    <w:rsid w:val="009364F1"/>
    <w:rsid w:val="0093691A"/>
    <w:rsid w:val="0094179A"/>
    <w:rsid w:val="0094341C"/>
    <w:rsid w:val="009459E4"/>
    <w:rsid w:val="009519B4"/>
    <w:rsid w:val="00952F3C"/>
    <w:rsid w:val="009547F4"/>
    <w:rsid w:val="00957E2E"/>
    <w:rsid w:val="0096051C"/>
    <w:rsid w:val="00960703"/>
    <w:rsid w:val="0096108B"/>
    <w:rsid w:val="009612D6"/>
    <w:rsid w:val="00961FB9"/>
    <w:rsid w:val="0096509F"/>
    <w:rsid w:val="009671D7"/>
    <w:rsid w:val="009736AC"/>
    <w:rsid w:val="009737B7"/>
    <w:rsid w:val="0097520A"/>
    <w:rsid w:val="00980522"/>
    <w:rsid w:val="00982018"/>
    <w:rsid w:val="00982624"/>
    <w:rsid w:val="0098280B"/>
    <w:rsid w:val="00986A12"/>
    <w:rsid w:val="009877AF"/>
    <w:rsid w:val="00994827"/>
    <w:rsid w:val="00996A99"/>
    <w:rsid w:val="009A115B"/>
    <w:rsid w:val="009A1769"/>
    <w:rsid w:val="009A35E7"/>
    <w:rsid w:val="009A37FD"/>
    <w:rsid w:val="009A7AB5"/>
    <w:rsid w:val="009A7EFE"/>
    <w:rsid w:val="009B485E"/>
    <w:rsid w:val="009B7A2D"/>
    <w:rsid w:val="009B7D21"/>
    <w:rsid w:val="009C004E"/>
    <w:rsid w:val="009C0CC8"/>
    <w:rsid w:val="009C15B5"/>
    <w:rsid w:val="009C2682"/>
    <w:rsid w:val="009D4EC2"/>
    <w:rsid w:val="009E37AB"/>
    <w:rsid w:val="009E3976"/>
    <w:rsid w:val="009E4945"/>
    <w:rsid w:val="009E585C"/>
    <w:rsid w:val="009F48FD"/>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4706"/>
    <w:rsid w:val="00A551C6"/>
    <w:rsid w:val="00A620C1"/>
    <w:rsid w:val="00A71CA8"/>
    <w:rsid w:val="00A80EFD"/>
    <w:rsid w:val="00A81321"/>
    <w:rsid w:val="00A83EA3"/>
    <w:rsid w:val="00A905D9"/>
    <w:rsid w:val="00A955B8"/>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32242"/>
    <w:rsid w:val="00B32DFE"/>
    <w:rsid w:val="00B363E0"/>
    <w:rsid w:val="00B36BCD"/>
    <w:rsid w:val="00B412EE"/>
    <w:rsid w:val="00B41812"/>
    <w:rsid w:val="00B4237C"/>
    <w:rsid w:val="00B4372D"/>
    <w:rsid w:val="00B54AF5"/>
    <w:rsid w:val="00B55538"/>
    <w:rsid w:val="00B55FD6"/>
    <w:rsid w:val="00B627E5"/>
    <w:rsid w:val="00B74E10"/>
    <w:rsid w:val="00B77AEC"/>
    <w:rsid w:val="00B86A42"/>
    <w:rsid w:val="00B86D5C"/>
    <w:rsid w:val="00B92927"/>
    <w:rsid w:val="00BA0519"/>
    <w:rsid w:val="00BA12A0"/>
    <w:rsid w:val="00BA2B50"/>
    <w:rsid w:val="00BC0C93"/>
    <w:rsid w:val="00BC251E"/>
    <w:rsid w:val="00BD16F1"/>
    <w:rsid w:val="00BD2E09"/>
    <w:rsid w:val="00BD7712"/>
    <w:rsid w:val="00BE3EDB"/>
    <w:rsid w:val="00BE44F3"/>
    <w:rsid w:val="00BE5D95"/>
    <w:rsid w:val="00BF0AB6"/>
    <w:rsid w:val="00BF18F5"/>
    <w:rsid w:val="00C004C7"/>
    <w:rsid w:val="00C01D89"/>
    <w:rsid w:val="00C064F2"/>
    <w:rsid w:val="00C10808"/>
    <w:rsid w:val="00C10A0C"/>
    <w:rsid w:val="00C111E0"/>
    <w:rsid w:val="00C21E45"/>
    <w:rsid w:val="00C22873"/>
    <w:rsid w:val="00C2298E"/>
    <w:rsid w:val="00C32235"/>
    <w:rsid w:val="00C341BB"/>
    <w:rsid w:val="00C370C2"/>
    <w:rsid w:val="00C47BD9"/>
    <w:rsid w:val="00C53EC8"/>
    <w:rsid w:val="00C64ABD"/>
    <w:rsid w:val="00C66873"/>
    <w:rsid w:val="00C70549"/>
    <w:rsid w:val="00C7341E"/>
    <w:rsid w:val="00C76A9A"/>
    <w:rsid w:val="00C776CE"/>
    <w:rsid w:val="00C814A1"/>
    <w:rsid w:val="00C81756"/>
    <w:rsid w:val="00C827AF"/>
    <w:rsid w:val="00C922B7"/>
    <w:rsid w:val="00C9403F"/>
    <w:rsid w:val="00CA1263"/>
    <w:rsid w:val="00CA222B"/>
    <w:rsid w:val="00CA4F87"/>
    <w:rsid w:val="00CB60D7"/>
    <w:rsid w:val="00CC272F"/>
    <w:rsid w:val="00CC4642"/>
    <w:rsid w:val="00CD7B8A"/>
    <w:rsid w:val="00CE0FBA"/>
    <w:rsid w:val="00CE4F18"/>
    <w:rsid w:val="00CE4F5F"/>
    <w:rsid w:val="00CF1FFC"/>
    <w:rsid w:val="00D050BD"/>
    <w:rsid w:val="00D10562"/>
    <w:rsid w:val="00D11FC2"/>
    <w:rsid w:val="00D14508"/>
    <w:rsid w:val="00D17EDD"/>
    <w:rsid w:val="00D2040A"/>
    <w:rsid w:val="00D21FD7"/>
    <w:rsid w:val="00D25F0B"/>
    <w:rsid w:val="00D30E5D"/>
    <w:rsid w:val="00D4133B"/>
    <w:rsid w:val="00D45ADE"/>
    <w:rsid w:val="00D52F22"/>
    <w:rsid w:val="00D53687"/>
    <w:rsid w:val="00D5580F"/>
    <w:rsid w:val="00D6077B"/>
    <w:rsid w:val="00D62BE2"/>
    <w:rsid w:val="00D6627D"/>
    <w:rsid w:val="00D663E7"/>
    <w:rsid w:val="00D71694"/>
    <w:rsid w:val="00D7463D"/>
    <w:rsid w:val="00D81375"/>
    <w:rsid w:val="00D821A3"/>
    <w:rsid w:val="00D87880"/>
    <w:rsid w:val="00D87F0A"/>
    <w:rsid w:val="00D919F1"/>
    <w:rsid w:val="00D920D9"/>
    <w:rsid w:val="00DA0496"/>
    <w:rsid w:val="00DA16D3"/>
    <w:rsid w:val="00DA3783"/>
    <w:rsid w:val="00DB13ED"/>
    <w:rsid w:val="00DB1461"/>
    <w:rsid w:val="00DB4E3D"/>
    <w:rsid w:val="00DC171A"/>
    <w:rsid w:val="00DC70BA"/>
    <w:rsid w:val="00DD0490"/>
    <w:rsid w:val="00DD5582"/>
    <w:rsid w:val="00DE00B2"/>
    <w:rsid w:val="00DE32A8"/>
    <w:rsid w:val="00DE4D45"/>
    <w:rsid w:val="00DF7614"/>
    <w:rsid w:val="00DF7981"/>
    <w:rsid w:val="00E00A78"/>
    <w:rsid w:val="00E00F06"/>
    <w:rsid w:val="00E01839"/>
    <w:rsid w:val="00E0581B"/>
    <w:rsid w:val="00E07D38"/>
    <w:rsid w:val="00E10D15"/>
    <w:rsid w:val="00E13B92"/>
    <w:rsid w:val="00E16E33"/>
    <w:rsid w:val="00E20BDE"/>
    <w:rsid w:val="00E2171A"/>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46A7"/>
    <w:rsid w:val="00ED7BFA"/>
    <w:rsid w:val="00EE0730"/>
    <w:rsid w:val="00EE26C6"/>
    <w:rsid w:val="00EF5EA4"/>
    <w:rsid w:val="00EF71AF"/>
    <w:rsid w:val="00EF7792"/>
    <w:rsid w:val="00EF7941"/>
    <w:rsid w:val="00F01590"/>
    <w:rsid w:val="00F039D4"/>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90336"/>
    <w:rsid w:val="00F9035E"/>
    <w:rsid w:val="00F92E65"/>
    <w:rsid w:val="00F96D20"/>
    <w:rsid w:val="00F973E6"/>
    <w:rsid w:val="00FA3D37"/>
    <w:rsid w:val="00FA50D9"/>
    <w:rsid w:val="00FB1712"/>
    <w:rsid w:val="00FB7FB1"/>
    <w:rsid w:val="00FC40C9"/>
    <w:rsid w:val="00FC607F"/>
    <w:rsid w:val="00FC660E"/>
    <w:rsid w:val="00FD3969"/>
    <w:rsid w:val="00FD4267"/>
    <w:rsid w:val="00FE1052"/>
    <w:rsid w:val="00FE35F5"/>
    <w:rsid w:val="00FF0135"/>
    <w:rsid w:val="00FF1FF5"/>
    <w:rsid w:val="00FF69E7"/>
    <w:rsid w:val="00FF6B4D"/>
    <w:rsid w:val="05437E62"/>
    <w:rsid w:val="06C90C44"/>
    <w:rsid w:val="07D85DF2"/>
    <w:rsid w:val="08375A89"/>
    <w:rsid w:val="084E5400"/>
    <w:rsid w:val="085C040E"/>
    <w:rsid w:val="0A253864"/>
    <w:rsid w:val="0B917381"/>
    <w:rsid w:val="0BEF63D9"/>
    <w:rsid w:val="11C66B8F"/>
    <w:rsid w:val="120D6229"/>
    <w:rsid w:val="15A97283"/>
    <w:rsid w:val="160B1561"/>
    <w:rsid w:val="1A3F149C"/>
    <w:rsid w:val="1A4A3B95"/>
    <w:rsid w:val="1ACE62BE"/>
    <w:rsid w:val="1C165454"/>
    <w:rsid w:val="1CD81789"/>
    <w:rsid w:val="2189147C"/>
    <w:rsid w:val="22B918CC"/>
    <w:rsid w:val="23DA71B1"/>
    <w:rsid w:val="25DF3ACA"/>
    <w:rsid w:val="261F3F85"/>
    <w:rsid w:val="2637307C"/>
    <w:rsid w:val="26867E5C"/>
    <w:rsid w:val="27392D44"/>
    <w:rsid w:val="28685841"/>
    <w:rsid w:val="29741515"/>
    <w:rsid w:val="2AB5670B"/>
    <w:rsid w:val="2E7A26A0"/>
    <w:rsid w:val="362D25EE"/>
    <w:rsid w:val="367921DB"/>
    <w:rsid w:val="37240B56"/>
    <w:rsid w:val="39CB3DB0"/>
    <w:rsid w:val="3C241E9D"/>
    <w:rsid w:val="3CE14B74"/>
    <w:rsid w:val="3E5D5D24"/>
    <w:rsid w:val="3F8B721C"/>
    <w:rsid w:val="43BF7C28"/>
    <w:rsid w:val="440305EA"/>
    <w:rsid w:val="44FF3E09"/>
    <w:rsid w:val="46F67B87"/>
    <w:rsid w:val="471841A5"/>
    <w:rsid w:val="48C73A4A"/>
    <w:rsid w:val="4B3672B3"/>
    <w:rsid w:val="4B557207"/>
    <w:rsid w:val="4DA01156"/>
    <w:rsid w:val="56157080"/>
    <w:rsid w:val="56D765CA"/>
    <w:rsid w:val="57555BD4"/>
    <w:rsid w:val="5B3175AC"/>
    <w:rsid w:val="5B4F263B"/>
    <w:rsid w:val="5C012D8C"/>
    <w:rsid w:val="5E7B4DF1"/>
    <w:rsid w:val="5EC0115A"/>
    <w:rsid w:val="5FA6034F"/>
    <w:rsid w:val="630E4B89"/>
    <w:rsid w:val="63A42EEF"/>
    <w:rsid w:val="64EA33D4"/>
    <w:rsid w:val="65093B93"/>
    <w:rsid w:val="65385EEE"/>
    <w:rsid w:val="659770B8"/>
    <w:rsid w:val="65F8567D"/>
    <w:rsid w:val="668D2A02"/>
    <w:rsid w:val="67B04461"/>
    <w:rsid w:val="69032982"/>
    <w:rsid w:val="6A0F512B"/>
    <w:rsid w:val="6B4F3682"/>
    <w:rsid w:val="6B8974A3"/>
    <w:rsid w:val="6CB70040"/>
    <w:rsid w:val="6CD34540"/>
    <w:rsid w:val="6EA870D7"/>
    <w:rsid w:val="70FE5BF1"/>
    <w:rsid w:val="72852C7D"/>
    <w:rsid w:val="73F606B7"/>
    <w:rsid w:val="74512859"/>
    <w:rsid w:val="74630326"/>
    <w:rsid w:val="753374D4"/>
    <w:rsid w:val="762D259F"/>
    <w:rsid w:val="765468FF"/>
    <w:rsid w:val="7B221EEF"/>
    <w:rsid w:val="7ECE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4"/>
    <w:link w:val="5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55"/>
    <w:qFormat/>
    <w:uiPriority w:val="0"/>
    <w:pPr>
      <w:keepNext/>
      <w:keepLines/>
      <w:spacing w:before="260" w:after="260" w:line="413" w:lineRule="auto"/>
      <w:outlineLvl w:val="2"/>
    </w:pPr>
    <w:rPr>
      <w:b/>
      <w:sz w:val="32"/>
    </w:rPr>
  </w:style>
  <w:style w:type="paragraph" w:styleId="6">
    <w:name w:val="heading 4"/>
    <w:basedOn w:val="1"/>
    <w:next w:val="1"/>
    <w:link w:val="56"/>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4">
    <w:name w:val="Normal Indent"/>
    <w:basedOn w:val="1"/>
    <w:qFormat/>
    <w:uiPriority w:val="0"/>
    <w:pPr>
      <w:adjustRightInd w:val="0"/>
      <w:snapToGrid w:val="0"/>
      <w:spacing w:line="360" w:lineRule="auto"/>
      <w:ind w:firstLine="420"/>
    </w:pPr>
    <w:rPr>
      <w:sz w:val="24"/>
    </w:rPr>
  </w:style>
  <w:style w:type="paragraph" w:styleId="15">
    <w:name w:val="Document Map"/>
    <w:basedOn w:val="1"/>
    <w:qFormat/>
    <w:uiPriority w:val="0"/>
    <w:pPr>
      <w:shd w:val="clear" w:color="auto" w:fill="000080"/>
    </w:pPr>
  </w:style>
  <w:style w:type="paragraph" w:styleId="16">
    <w:name w:val="annotation text"/>
    <w:basedOn w:val="1"/>
    <w:link w:val="57"/>
    <w:qFormat/>
    <w:uiPriority w:val="0"/>
    <w:pPr>
      <w:jc w:val="left"/>
    </w:pPr>
  </w:style>
  <w:style w:type="paragraph" w:styleId="17">
    <w:name w:val="Body Text 3"/>
    <w:basedOn w:val="1"/>
    <w:qFormat/>
    <w:uiPriority w:val="0"/>
    <w:pPr>
      <w:adjustRightInd w:val="0"/>
      <w:snapToGrid w:val="0"/>
      <w:spacing w:after="120" w:line="360" w:lineRule="auto"/>
    </w:pPr>
    <w:rPr>
      <w:sz w:val="16"/>
    </w:rPr>
  </w:style>
  <w:style w:type="paragraph" w:styleId="18">
    <w:name w:val="List Bullet 3"/>
    <w:basedOn w:val="1"/>
    <w:qFormat/>
    <w:uiPriority w:val="0"/>
    <w:pPr>
      <w:tabs>
        <w:tab w:val="left" w:pos="1200"/>
      </w:tabs>
      <w:adjustRightInd w:val="0"/>
      <w:snapToGrid w:val="0"/>
      <w:spacing w:line="360" w:lineRule="auto"/>
      <w:ind w:left="1200" w:hanging="360"/>
    </w:pPr>
    <w:rPr>
      <w:sz w:val="24"/>
    </w:rPr>
  </w:style>
  <w:style w:type="paragraph" w:styleId="19">
    <w:name w:val="Body Text Indent"/>
    <w:basedOn w:val="1"/>
    <w:qFormat/>
    <w:uiPriority w:val="0"/>
    <w:pPr>
      <w:spacing w:line="700" w:lineRule="exact"/>
      <w:ind w:left="960"/>
    </w:pPr>
    <w:rPr>
      <w:sz w:val="44"/>
    </w:rPr>
  </w:style>
  <w:style w:type="paragraph" w:styleId="20">
    <w:name w:val="List Number 3"/>
    <w:basedOn w:val="1"/>
    <w:qFormat/>
    <w:uiPriority w:val="0"/>
    <w:pPr>
      <w:tabs>
        <w:tab w:val="left" w:pos="2120"/>
      </w:tabs>
      <w:adjustRightInd w:val="0"/>
      <w:snapToGrid w:val="0"/>
      <w:spacing w:line="360" w:lineRule="auto"/>
      <w:ind w:left="2120" w:hanging="720"/>
    </w:pPr>
    <w:rPr>
      <w:sz w:val="24"/>
    </w:rPr>
  </w:style>
  <w:style w:type="paragraph" w:styleId="21">
    <w:name w:val="List 2"/>
    <w:basedOn w:val="1"/>
    <w:qFormat/>
    <w:uiPriority w:val="0"/>
    <w:pPr>
      <w:adjustRightInd w:val="0"/>
      <w:snapToGrid w:val="0"/>
      <w:spacing w:line="360" w:lineRule="auto"/>
      <w:ind w:left="100" w:leftChars="200" w:hanging="200" w:hangingChars="200"/>
    </w:pPr>
    <w:rPr>
      <w:sz w:val="24"/>
    </w:rPr>
  </w:style>
  <w:style w:type="paragraph" w:styleId="22">
    <w:name w:val="List Continue"/>
    <w:basedOn w:val="1"/>
    <w:qFormat/>
    <w:uiPriority w:val="0"/>
    <w:pPr>
      <w:adjustRightInd w:val="0"/>
      <w:snapToGrid w:val="0"/>
      <w:spacing w:after="120" w:line="360" w:lineRule="auto"/>
      <w:ind w:left="420" w:leftChars="200"/>
    </w:pPr>
    <w:rPr>
      <w:sz w:val="24"/>
    </w:rPr>
  </w:style>
  <w:style w:type="paragraph" w:styleId="23">
    <w:name w:val="List Bullet 2"/>
    <w:basedOn w:val="1"/>
    <w:qFormat/>
    <w:uiPriority w:val="0"/>
    <w:pPr>
      <w:tabs>
        <w:tab w:val="left" w:pos="780"/>
      </w:tabs>
      <w:adjustRightInd w:val="0"/>
      <w:snapToGrid w:val="0"/>
      <w:spacing w:line="360" w:lineRule="auto"/>
      <w:ind w:left="780" w:hanging="360"/>
    </w:pPr>
    <w:rPr>
      <w:sz w:val="24"/>
    </w:rPr>
  </w:style>
  <w:style w:type="paragraph" w:styleId="24">
    <w:name w:val="toc 3"/>
    <w:basedOn w:val="1"/>
    <w:next w:val="1"/>
    <w:qFormat/>
    <w:uiPriority w:val="39"/>
    <w:pPr>
      <w:ind w:left="840" w:leftChars="400"/>
    </w:pPr>
  </w:style>
  <w:style w:type="paragraph" w:styleId="25">
    <w:name w:val="Plain Text"/>
    <w:basedOn w:val="1"/>
    <w:next w:val="1"/>
    <w:link w:val="58"/>
    <w:qFormat/>
    <w:uiPriority w:val="0"/>
    <w:rPr>
      <w:rFonts w:ascii="宋体" w:hAnsi="Courier New"/>
      <w:sz w:val="21"/>
    </w:rPr>
  </w:style>
  <w:style w:type="paragraph" w:styleId="26">
    <w:name w:val="Date"/>
    <w:basedOn w:val="1"/>
    <w:next w:val="1"/>
    <w:link w:val="59"/>
    <w:qFormat/>
    <w:uiPriority w:val="0"/>
  </w:style>
  <w:style w:type="paragraph" w:styleId="27">
    <w:name w:val="Body Text Indent 2"/>
    <w:basedOn w:val="1"/>
    <w:qFormat/>
    <w:uiPriority w:val="0"/>
    <w:pPr>
      <w:snapToGrid w:val="0"/>
      <w:spacing w:line="560" w:lineRule="atLeast"/>
      <w:ind w:firstLine="540"/>
    </w:pPr>
  </w:style>
  <w:style w:type="paragraph" w:styleId="28">
    <w:name w:val="Balloon Text"/>
    <w:basedOn w:val="1"/>
    <w:qFormat/>
    <w:uiPriority w:val="0"/>
    <w:rPr>
      <w:sz w:val="18"/>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line="180" w:lineRule="auto"/>
      <w:jc w:val="center"/>
    </w:pPr>
    <w:rPr>
      <w:sz w:val="30"/>
    </w:rPr>
  </w:style>
  <w:style w:type="paragraph" w:styleId="32">
    <w:name w:val="List Continue 4"/>
    <w:basedOn w:val="1"/>
    <w:qFormat/>
    <w:uiPriority w:val="0"/>
    <w:pPr>
      <w:adjustRightInd w:val="0"/>
      <w:snapToGrid w:val="0"/>
      <w:spacing w:after="120" w:line="360" w:lineRule="auto"/>
      <w:ind w:left="1680" w:leftChars="800"/>
    </w:pPr>
    <w:rPr>
      <w:sz w:val="24"/>
    </w:rPr>
  </w:style>
  <w:style w:type="paragraph" w:styleId="33">
    <w:name w:val="List 5"/>
    <w:basedOn w:val="1"/>
    <w:qFormat/>
    <w:uiPriority w:val="0"/>
    <w:pPr>
      <w:adjustRightInd w:val="0"/>
      <w:snapToGrid w:val="0"/>
      <w:spacing w:line="360" w:lineRule="auto"/>
      <w:ind w:left="100" w:leftChars="800" w:hanging="200" w:hangingChars="200"/>
    </w:pPr>
    <w:rPr>
      <w:sz w:val="24"/>
    </w:rPr>
  </w:style>
  <w:style w:type="paragraph" w:styleId="34">
    <w:name w:val="Body Text Indent 3"/>
    <w:basedOn w:val="1"/>
    <w:qFormat/>
    <w:uiPriority w:val="0"/>
    <w:pPr>
      <w:spacing w:line="360" w:lineRule="auto"/>
      <w:ind w:firstLine="632"/>
    </w:pPr>
    <w:rPr>
      <w:rFonts w:ascii="黑体" w:eastAsia="黑体"/>
    </w:rPr>
  </w:style>
  <w:style w:type="paragraph" w:styleId="35">
    <w:name w:val="toc 2"/>
    <w:basedOn w:val="1"/>
    <w:next w:val="1"/>
    <w:qFormat/>
    <w:uiPriority w:val="39"/>
    <w:pPr>
      <w:ind w:left="420" w:leftChars="200"/>
    </w:pPr>
  </w:style>
  <w:style w:type="paragraph" w:styleId="36">
    <w:name w:val="Body Text 2"/>
    <w:basedOn w:val="1"/>
    <w:qFormat/>
    <w:uiPriority w:val="0"/>
    <w:pPr>
      <w:adjustRightInd w:val="0"/>
      <w:snapToGrid w:val="0"/>
      <w:spacing w:after="120" w:line="480" w:lineRule="auto"/>
    </w:pPr>
    <w:rPr>
      <w:sz w:val="24"/>
    </w:rPr>
  </w:style>
  <w:style w:type="paragraph" w:styleId="37">
    <w:name w:val="List 4"/>
    <w:basedOn w:val="1"/>
    <w:qFormat/>
    <w:uiPriority w:val="0"/>
    <w:pPr>
      <w:adjustRightInd w:val="0"/>
      <w:snapToGrid w:val="0"/>
      <w:spacing w:line="360" w:lineRule="auto"/>
      <w:ind w:left="100" w:leftChars="600" w:hanging="200" w:hangingChars="200"/>
    </w:pPr>
    <w:rPr>
      <w:sz w:val="24"/>
    </w:rPr>
  </w:style>
  <w:style w:type="paragraph" w:styleId="38">
    <w:name w:val="List Continue 2"/>
    <w:basedOn w:val="1"/>
    <w:qFormat/>
    <w:uiPriority w:val="0"/>
    <w:pPr>
      <w:adjustRightInd w:val="0"/>
      <w:snapToGrid w:val="0"/>
      <w:spacing w:after="120" w:line="360" w:lineRule="auto"/>
      <w:ind w:left="840" w:leftChars="400"/>
    </w:pPr>
    <w:rPr>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List Continue 3"/>
    <w:basedOn w:val="1"/>
    <w:qFormat/>
    <w:uiPriority w:val="0"/>
    <w:pPr>
      <w:adjustRightInd w:val="0"/>
      <w:snapToGrid w:val="0"/>
      <w:spacing w:after="120" w:line="360" w:lineRule="auto"/>
      <w:ind w:left="1260" w:leftChars="600"/>
    </w:pPr>
    <w:rPr>
      <w:sz w:val="24"/>
    </w:rPr>
  </w:style>
  <w:style w:type="paragraph" w:styleId="41">
    <w:name w:val="Title"/>
    <w:basedOn w:val="1"/>
    <w:qFormat/>
    <w:uiPriority w:val="0"/>
    <w:pPr>
      <w:widowControl/>
      <w:spacing w:after="240" w:line="360" w:lineRule="auto"/>
      <w:jc w:val="center"/>
    </w:pPr>
    <w:rPr>
      <w:rFonts w:ascii="Arial" w:hAnsi="Arial"/>
      <w:b/>
      <w:smallCaps/>
      <w:kern w:val="28"/>
      <w:sz w:val="36"/>
      <w:lang w:eastAsia="en-US"/>
    </w:rPr>
  </w:style>
  <w:style w:type="paragraph" w:styleId="42">
    <w:name w:val="annotation subject"/>
    <w:basedOn w:val="16"/>
    <w:next w:val="16"/>
    <w:link w:val="60"/>
    <w:qFormat/>
    <w:uiPriority w:val="0"/>
    <w:rPr>
      <w:b/>
      <w:bCs/>
    </w:rPr>
  </w:style>
  <w:style w:type="paragraph" w:styleId="43">
    <w:name w:val="Body Text First Indent"/>
    <w:basedOn w:val="4"/>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position w:val="6"/>
      <w:sz w:val="14"/>
      <w:vertAlign w:val="superscript"/>
    </w:rPr>
  </w:style>
  <w:style w:type="character" w:customStyle="1" w:styleId="54">
    <w:name w:val="标题 2 字符"/>
    <w:link w:val="3"/>
    <w:qFormat/>
    <w:uiPriority w:val="0"/>
    <w:rPr>
      <w:rFonts w:ascii="Arial" w:hAnsi="Arial" w:eastAsia="黑体"/>
      <w:b/>
      <w:sz w:val="32"/>
    </w:rPr>
  </w:style>
  <w:style w:type="character" w:customStyle="1" w:styleId="55">
    <w:name w:val="标题 3 字符"/>
    <w:link w:val="5"/>
    <w:qFormat/>
    <w:uiPriority w:val="0"/>
    <w:rPr>
      <w:rFonts w:eastAsia="宋体"/>
      <w:b/>
      <w:kern w:val="2"/>
      <w:sz w:val="32"/>
      <w:lang w:val="en-US" w:eastAsia="zh-CN"/>
    </w:rPr>
  </w:style>
  <w:style w:type="character" w:customStyle="1" w:styleId="56">
    <w:name w:val="标题 4 字符"/>
    <w:link w:val="6"/>
    <w:qFormat/>
    <w:uiPriority w:val="0"/>
    <w:rPr>
      <w:rFonts w:ascii="Arial" w:hAnsi="Arial" w:eastAsia="黑体"/>
      <w:b/>
      <w:kern w:val="2"/>
      <w:sz w:val="28"/>
    </w:rPr>
  </w:style>
  <w:style w:type="character" w:customStyle="1" w:styleId="57">
    <w:name w:val="批注文字 字符"/>
    <w:link w:val="16"/>
    <w:qFormat/>
    <w:uiPriority w:val="0"/>
    <w:rPr>
      <w:kern w:val="2"/>
      <w:sz w:val="28"/>
    </w:rPr>
  </w:style>
  <w:style w:type="character" w:customStyle="1" w:styleId="58">
    <w:name w:val="纯文本 字符"/>
    <w:link w:val="25"/>
    <w:qFormat/>
    <w:uiPriority w:val="0"/>
    <w:rPr>
      <w:rFonts w:ascii="宋体" w:hAnsi="Courier New"/>
      <w:kern w:val="2"/>
      <w:sz w:val="21"/>
    </w:rPr>
  </w:style>
  <w:style w:type="character" w:customStyle="1" w:styleId="59">
    <w:name w:val="日期 字符"/>
    <w:link w:val="26"/>
    <w:qFormat/>
    <w:uiPriority w:val="0"/>
    <w:rPr>
      <w:kern w:val="2"/>
      <w:sz w:val="28"/>
    </w:rPr>
  </w:style>
  <w:style w:type="character" w:customStyle="1" w:styleId="60">
    <w:name w:val="批注主题 字符"/>
    <w:link w:val="42"/>
    <w:qFormat/>
    <w:uiPriority w:val="0"/>
    <w:rPr>
      <w:b/>
      <w:bCs/>
      <w:kern w:val="2"/>
      <w:sz w:val="28"/>
    </w:rPr>
  </w:style>
  <w:style w:type="character" w:customStyle="1" w:styleId="61">
    <w:name w:val="content-white1"/>
    <w:qFormat/>
    <w:uiPriority w:val="0"/>
    <w:rPr>
      <w:color w:val="auto"/>
      <w:sz w:val="18"/>
      <w:u w:val="none"/>
    </w:rPr>
  </w:style>
  <w:style w:type="character" w:customStyle="1" w:styleId="62">
    <w:name w:val="标题 3 Char"/>
    <w:qFormat/>
    <w:uiPriority w:val="0"/>
    <w:rPr>
      <w:rFonts w:eastAsia="宋体"/>
      <w:b/>
      <w:kern w:val="2"/>
      <w:sz w:val="32"/>
      <w:lang w:val="en-US" w:eastAsia="zh-CN" w:bidi="ar-SA"/>
    </w:rPr>
  </w:style>
  <w:style w:type="character" w:customStyle="1" w:styleId="63">
    <w:name w:val="Table Text Char Char Char Char"/>
    <w:link w:val="64"/>
    <w:qFormat/>
    <w:uiPriority w:val="0"/>
    <w:rPr>
      <w:rFonts w:ascii="Arial" w:hAnsi="Arial"/>
      <w:kern w:val="2"/>
      <w:sz w:val="18"/>
      <w:lang w:val="en-US" w:eastAsia="zh-CN" w:bidi="ar-SA"/>
    </w:rPr>
  </w:style>
  <w:style w:type="paragraph" w:customStyle="1" w:styleId="64">
    <w:name w:val="Table Text"/>
    <w:link w:val="63"/>
    <w:qFormat/>
    <w:uiPriority w:val="0"/>
    <w:pPr>
      <w:snapToGrid w:val="0"/>
      <w:spacing w:before="80" w:after="80"/>
    </w:pPr>
    <w:rPr>
      <w:rFonts w:ascii="Arial" w:hAnsi="Arial" w:eastAsia="宋体" w:cs="Times New Roman"/>
      <w:kern w:val="2"/>
      <w:sz w:val="18"/>
      <w:lang w:val="en-US" w:eastAsia="zh-CN" w:bidi="ar-SA"/>
    </w:rPr>
  </w:style>
  <w:style w:type="character" w:customStyle="1" w:styleId="65">
    <w:name w:val="title_emph1"/>
    <w:qFormat/>
    <w:uiPriority w:val="0"/>
    <w:rPr>
      <w:rFonts w:hint="default" w:ascii="Arial" w:hAnsi="Arial"/>
      <w:b/>
      <w:sz w:val="20"/>
    </w:rPr>
  </w:style>
  <w:style w:type="character" w:customStyle="1" w:styleId="66">
    <w:name w:val="1 Char Char"/>
    <w:link w:val="67"/>
    <w:qFormat/>
    <w:uiPriority w:val="0"/>
    <w:rPr>
      <w:rFonts w:ascii="宋体" w:hAnsi="Courier New"/>
      <w:kern w:val="2"/>
      <w:sz w:val="21"/>
    </w:rPr>
  </w:style>
  <w:style w:type="paragraph" w:customStyle="1" w:styleId="67">
    <w:name w:val="1"/>
    <w:basedOn w:val="1"/>
    <w:next w:val="25"/>
    <w:link w:val="66"/>
    <w:qFormat/>
    <w:uiPriority w:val="0"/>
    <w:rPr>
      <w:rFonts w:ascii="宋体" w:hAnsi="Courier New"/>
      <w:sz w:val="21"/>
    </w:rPr>
  </w:style>
  <w:style w:type="character" w:customStyle="1" w:styleId="68">
    <w:name w:val="正文 + 三号 Char"/>
    <w:qFormat/>
    <w:uiPriority w:val="0"/>
    <w:rPr>
      <w:rFonts w:eastAsia="宋体"/>
      <w:kern w:val="2"/>
      <w:sz w:val="21"/>
      <w:lang w:val="en-US" w:eastAsia="zh-CN"/>
    </w:rPr>
  </w:style>
  <w:style w:type="character" w:customStyle="1" w:styleId="69">
    <w:name w:val="H2 Char"/>
    <w:qFormat/>
    <w:uiPriority w:val="0"/>
    <w:rPr>
      <w:rFonts w:ascii="Arial" w:hAnsi="Arial" w:eastAsia="宋体"/>
      <w:kern w:val="2"/>
      <w:sz w:val="28"/>
      <w:lang w:val="en-US" w:eastAsia="zh-CN"/>
    </w:rPr>
  </w:style>
  <w:style w:type="character" w:customStyle="1" w:styleId="70">
    <w:name w:val="font1"/>
    <w:qFormat/>
    <w:uiPriority w:val="0"/>
    <w:rPr>
      <w:color w:val="000000"/>
      <w:sz w:val="18"/>
    </w:rPr>
  </w:style>
  <w:style w:type="character" w:customStyle="1" w:styleId="71">
    <w:name w:val="标书正文:  0.74 厘米 Char1"/>
    <w:qFormat/>
    <w:uiPriority w:val="0"/>
    <w:rPr>
      <w:rFonts w:eastAsia="宋体"/>
      <w:kern w:val="2"/>
      <w:sz w:val="24"/>
      <w:lang w:val="en-US" w:eastAsia="zh-CN"/>
    </w:rPr>
  </w:style>
  <w:style w:type="character" w:customStyle="1" w:styleId="72">
    <w:name w:val="top-det1"/>
    <w:qFormat/>
    <w:uiPriority w:val="0"/>
    <w:rPr>
      <w:b/>
      <w:color w:val="000000"/>
    </w:rPr>
  </w:style>
  <w:style w:type="character" w:customStyle="1" w:styleId="73">
    <w:name w:val="Table Heading Char Char"/>
    <w:qFormat/>
    <w:uiPriority w:val="0"/>
    <w:rPr>
      <w:rFonts w:ascii="Arial" w:hAnsi="Arial" w:eastAsia="黑体"/>
      <w:kern w:val="2"/>
      <w:sz w:val="18"/>
      <w:lang w:val="en-US" w:eastAsia="zh-CN"/>
    </w:rPr>
  </w:style>
  <w:style w:type="character" w:customStyle="1" w:styleId="74">
    <w:name w:val="v151"/>
    <w:qFormat/>
    <w:uiPriority w:val="0"/>
    <w:rPr>
      <w:sz w:val="18"/>
    </w:rPr>
  </w:style>
  <w:style w:type="character" w:customStyle="1" w:styleId="75">
    <w:name w:val="crowed11"/>
    <w:qFormat/>
    <w:uiPriority w:val="0"/>
    <w:rPr>
      <w:rFonts w:hint="default"/>
      <w:sz w:val="24"/>
    </w:rPr>
  </w:style>
  <w:style w:type="character" w:customStyle="1" w:styleId="76">
    <w:name w:val=" Char Char5"/>
    <w:qFormat/>
    <w:uiPriority w:val="0"/>
    <w:rPr>
      <w:rFonts w:ascii="Arial" w:hAnsi="Arial" w:eastAsia="宋体"/>
      <w:b/>
      <w:smallCaps/>
      <w:kern w:val="28"/>
      <w:sz w:val="36"/>
      <w:lang w:val="en-US" w:eastAsia="en-US"/>
    </w:rPr>
  </w:style>
  <w:style w:type="character" w:customStyle="1" w:styleId="77">
    <w:name w:val="未命名11"/>
    <w:qFormat/>
    <w:uiPriority w:val="0"/>
    <w:rPr>
      <w:color w:val="77FFFF"/>
      <w:sz w:val="24"/>
    </w:rPr>
  </w:style>
  <w:style w:type="character" w:customStyle="1" w:styleId="78">
    <w:name w:val="【标题三】 Char"/>
    <w:link w:val="79"/>
    <w:qFormat/>
    <w:uiPriority w:val="0"/>
    <w:rPr>
      <w:rFonts w:ascii="Calibri" w:hAnsi="Calibri" w:eastAsia="仿宋"/>
      <w:b/>
      <w:kern w:val="2"/>
      <w:sz w:val="28"/>
      <w:szCs w:val="21"/>
    </w:rPr>
  </w:style>
  <w:style w:type="paragraph" w:customStyle="1" w:styleId="79">
    <w:name w:val="【标题三】"/>
    <w:basedOn w:val="1"/>
    <w:next w:val="1"/>
    <w:link w:val="78"/>
    <w:qFormat/>
    <w:uiPriority w:val="0"/>
    <w:pPr>
      <w:spacing w:line="560" w:lineRule="exact"/>
      <w:ind w:firstLine="200" w:firstLineChars="200"/>
      <w:outlineLvl w:val="2"/>
    </w:pPr>
    <w:rPr>
      <w:rFonts w:ascii="Calibri" w:hAnsi="Calibri" w:eastAsia="仿宋"/>
      <w:b/>
      <w:szCs w:val="21"/>
    </w:rPr>
  </w:style>
  <w:style w:type="paragraph" w:customStyle="1" w:styleId="80">
    <w:name w:val="文本1"/>
    <w:basedOn w:val="1"/>
    <w:qFormat/>
    <w:uiPriority w:val="0"/>
    <w:pPr>
      <w:adjustRightInd w:val="0"/>
      <w:spacing w:line="312" w:lineRule="atLeast"/>
      <w:jc w:val="center"/>
      <w:textAlignment w:val="baseline"/>
    </w:pPr>
    <w:rPr>
      <w:kern w:val="0"/>
      <w:sz w:val="18"/>
    </w:rPr>
  </w:style>
  <w:style w:type="paragraph" w:customStyle="1" w:styleId="81">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7">
    <w:name w:val="样式 样式 首行缩进:  2 字符 + 首行缩进:  2 字符"/>
    <w:basedOn w:val="1"/>
    <w:qFormat/>
    <w:uiPriority w:val="0"/>
    <w:pPr>
      <w:spacing w:line="360" w:lineRule="auto"/>
      <w:ind w:firstLine="480" w:firstLineChars="200"/>
    </w:pPr>
    <w:rPr>
      <w:sz w:val="24"/>
    </w:rPr>
  </w:style>
  <w:style w:type="paragraph" w:customStyle="1" w:styleId="88">
    <w:name w:val="Revision"/>
    <w:semiHidden/>
    <w:qFormat/>
    <w:uiPriority w:val="99"/>
    <w:rPr>
      <w:rFonts w:ascii="Times New Roman" w:hAnsi="Times New Roman" w:eastAsia="宋体" w:cs="Times New Roman"/>
      <w:kern w:val="2"/>
      <w:sz w:val="28"/>
      <w:lang w:val="en-US" w:eastAsia="zh-CN" w:bidi="ar-SA"/>
    </w:rPr>
  </w:style>
  <w:style w:type="paragraph" w:customStyle="1" w:styleId="89">
    <w:name w:val="没有缩进（为图形使用）"/>
    <w:basedOn w:val="1"/>
    <w:qFormat/>
    <w:uiPriority w:val="0"/>
    <w:pPr>
      <w:spacing w:before="120" w:after="120" w:line="360" w:lineRule="auto"/>
    </w:pPr>
    <w:rPr>
      <w:sz w:val="24"/>
    </w:rPr>
  </w:style>
  <w:style w:type="paragraph" w:customStyle="1" w:styleId="90">
    <w:name w:val="二级条标题"/>
    <w:basedOn w:val="91"/>
    <w:next w:val="92"/>
    <w:qFormat/>
    <w:uiPriority w:val="0"/>
    <w:pPr>
      <w:ind w:left="840"/>
      <w:outlineLvl w:val="3"/>
    </w:pPr>
  </w:style>
  <w:style w:type="paragraph" w:customStyle="1" w:styleId="91">
    <w:name w:val="一级条标题"/>
    <w:basedOn w:val="86"/>
    <w:next w:val="92"/>
    <w:qFormat/>
    <w:uiPriority w:val="0"/>
    <w:pPr>
      <w:spacing w:before="0" w:beforeLines="0" w:after="0" w:afterLines="0"/>
      <w:ind w:left="525"/>
      <w:outlineLvl w:val="2"/>
    </w:pPr>
    <w:rPr>
      <w:sz w:val="21"/>
    </w:rPr>
  </w:style>
  <w:style w:type="paragraph" w:customStyle="1" w:styleId="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Note"/>
    <w:basedOn w:val="1"/>
    <w:qFormat/>
    <w:uiPriority w:val="0"/>
    <w:pPr>
      <w:pBdr>
        <w:top w:val="single" w:color="auto" w:sz="12" w:space="3"/>
        <w:bottom w:val="single" w:color="auto" w:sz="12" w:space="3"/>
      </w:pBdr>
      <w:spacing w:line="360" w:lineRule="auto"/>
    </w:pPr>
    <w:rPr>
      <w:sz w:val="24"/>
    </w:rPr>
  </w:style>
  <w:style w:type="paragraph" w:customStyle="1" w:styleId="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95">
    <w:name w:val="表格文本"/>
    <w:qFormat/>
    <w:uiPriority w:val="0"/>
    <w:pPr>
      <w:tabs>
        <w:tab w:val="decimal" w:pos="0"/>
      </w:tabs>
    </w:pPr>
    <w:rPr>
      <w:rFonts w:ascii="Arial" w:hAnsi="Arial" w:eastAsia="宋体" w:cs="Times New Roman"/>
      <w:sz w:val="21"/>
      <w:lang w:val="en-US" w:eastAsia="zh-CN" w:bidi="ar-SA"/>
    </w:rPr>
  </w:style>
  <w:style w:type="paragraph" w:customStyle="1" w:styleId="96">
    <w:name w:val="文章正文"/>
    <w:basedOn w:val="1"/>
    <w:qFormat/>
    <w:uiPriority w:val="0"/>
    <w:pPr>
      <w:ind w:firstLine="560" w:firstLineChars="200"/>
    </w:pPr>
    <w:rPr>
      <w:rFonts w:ascii="仿宋_GB2312" w:hAnsi="宋体" w:eastAsia="仿宋_GB2312"/>
      <w:color w:val="000000"/>
    </w:rPr>
  </w:style>
  <w:style w:type="paragraph" w:customStyle="1" w:styleId="97">
    <w:name w:val="List Paragraph"/>
    <w:basedOn w:val="1"/>
    <w:qFormat/>
    <w:uiPriority w:val="0"/>
    <w:pPr>
      <w:ind w:firstLine="420" w:firstLineChars="200"/>
    </w:pPr>
    <w:rPr>
      <w:sz w:val="21"/>
      <w:szCs w:val="24"/>
    </w:rPr>
  </w:style>
  <w:style w:type="paragraph" w:customStyle="1" w:styleId="98">
    <w:name w:val="bt"/>
    <w:basedOn w:val="1"/>
    <w:next w:val="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首行缩进"/>
    <w:basedOn w:val="1"/>
    <w:qFormat/>
    <w:uiPriority w:val="0"/>
    <w:pPr>
      <w:tabs>
        <w:tab w:val="left" w:pos="540"/>
      </w:tabs>
      <w:spacing w:line="360" w:lineRule="auto"/>
      <w:ind w:left="540"/>
    </w:pPr>
    <w:rPr>
      <w:rFonts w:eastAsia="仿宋_GB2312"/>
    </w:rPr>
  </w:style>
  <w:style w:type="paragraph" w:customStyle="1" w:styleId="10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02">
    <w:name w:val="正文（首行不缩进）"/>
    <w:basedOn w:val="1"/>
    <w:qFormat/>
    <w:uiPriority w:val="0"/>
    <w:pPr>
      <w:autoSpaceDE w:val="0"/>
      <w:autoSpaceDN w:val="0"/>
      <w:adjustRightInd w:val="0"/>
      <w:spacing w:line="360" w:lineRule="auto"/>
      <w:jc w:val="left"/>
    </w:pPr>
    <w:rPr>
      <w:kern w:val="0"/>
      <w:sz w:val="21"/>
    </w:rPr>
  </w:style>
  <w:style w:type="paragraph" w:customStyle="1" w:styleId="103">
    <w:name w:val="摘要"/>
    <w:basedOn w:val="1"/>
    <w:next w:val="3"/>
    <w:qFormat/>
    <w:uiPriority w:val="0"/>
    <w:pPr>
      <w:spacing w:line="360" w:lineRule="auto"/>
    </w:pPr>
    <w:rPr>
      <w:rFonts w:eastAsia="黑体"/>
      <w:sz w:val="20"/>
    </w:rPr>
  </w:style>
  <w:style w:type="paragraph" w:customStyle="1" w:styleId="10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5">
    <w:name w:val="标题无"/>
    <w:basedOn w:val="1"/>
    <w:qFormat/>
    <w:uiPriority w:val="0"/>
    <w:pPr>
      <w:spacing w:line="360" w:lineRule="auto"/>
    </w:pPr>
    <w:rPr>
      <w:sz w:val="24"/>
      <w:lang w:val="en-US" w:eastAsia="zh-CN"/>
    </w:rPr>
  </w:style>
  <w:style w:type="paragraph" w:customStyle="1" w:styleId="1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7">
    <w:name w:val="图片文字"/>
    <w:basedOn w:val="1"/>
    <w:qFormat/>
    <w:uiPriority w:val="0"/>
    <w:pPr>
      <w:spacing w:line="240" w:lineRule="atLeast"/>
      <w:jc w:val="center"/>
    </w:pPr>
    <w:rPr>
      <w:sz w:val="21"/>
    </w:rPr>
  </w:style>
  <w:style w:type="paragraph" w:customStyle="1" w:styleId="108">
    <w:name w:val="标题3——2"/>
    <w:basedOn w:val="5"/>
    <w:next w:val="4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lang w:val="en-US" w:eastAsia="zh-CN"/>
    </w:rPr>
  </w:style>
  <w:style w:type="paragraph" w:customStyle="1" w:styleId="10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11">
    <w:name w:val=" Char Char Char Char Char Char"/>
    <w:basedOn w:val="1"/>
    <w:qFormat/>
    <w:uiPriority w:val="0"/>
    <w:pPr>
      <w:widowControl/>
      <w:spacing w:after="160" w:line="240" w:lineRule="exact"/>
      <w:jc w:val="left"/>
    </w:pPr>
  </w:style>
  <w:style w:type="paragraph" w:customStyle="1" w:styleId="112">
    <w:name w:val="Normal Indent"/>
    <w:basedOn w:val="1"/>
    <w:qFormat/>
    <w:uiPriority w:val="0"/>
    <w:pPr>
      <w:spacing w:before="120" w:after="120" w:line="460" w:lineRule="exact"/>
      <w:ind w:firstLine="420"/>
    </w:pPr>
    <w:rPr>
      <w:rFonts w:ascii="仿宋_GB2312" w:eastAsia="仿宋_GB2312"/>
    </w:r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Date"/>
    <w:basedOn w:val="41"/>
    <w:next w:val="1"/>
    <w:qFormat/>
    <w:uiPriority w:val="0"/>
    <w:pPr>
      <w:spacing w:before="240" w:after="720"/>
    </w:pPr>
    <w:rPr>
      <w:sz w:val="28"/>
    </w:rPr>
  </w:style>
  <w:style w:type="paragraph" w:customStyle="1" w:styleId="116">
    <w:name w:val="可研正文"/>
    <w:basedOn w:val="4"/>
    <w:qFormat/>
    <w:uiPriority w:val="0"/>
    <w:pPr>
      <w:adjustRightInd w:val="0"/>
      <w:snapToGrid w:val="0"/>
      <w:spacing w:line="440" w:lineRule="exact"/>
      <w:ind w:firstLine="567"/>
    </w:pPr>
    <w:rPr>
      <w:sz w:val="28"/>
    </w:rPr>
  </w:style>
  <w:style w:type="paragraph" w:customStyle="1" w:styleId="11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1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图例"/>
    <w:basedOn w:val="1"/>
    <w:qFormat/>
    <w:uiPriority w:val="0"/>
    <w:pPr>
      <w:spacing w:before="120" w:after="120" w:line="360" w:lineRule="auto"/>
      <w:jc w:val="center"/>
    </w:pPr>
    <w:rPr>
      <w:rFonts w:eastAsia="仿宋_GB2312"/>
      <w:b/>
      <w:sz w:val="24"/>
    </w:rPr>
  </w:style>
  <w:style w:type="paragraph" w:customStyle="1" w:styleId="121">
    <w:name w:val=" Char1 Char Char Char"/>
    <w:basedOn w:val="1"/>
    <w:qFormat/>
    <w:uiPriority w:val="0"/>
    <w:rPr>
      <w:rFonts w:ascii="Tahoma" w:hAnsi="Tahoma"/>
      <w:sz w:val="24"/>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5">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paragraph" w:customStyle="1" w:styleId="127">
    <w:name w:val=" Char1"/>
    <w:basedOn w:val="1"/>
    <w:qFormat/>
    <w:uiPriority w:val="0"/>
    <w:rPr>
      <w:sz w:val="21"/>
    </w:r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关键词"/>
    <w:basedOn w:val="1"/>
    <w:next w:val="1"/>
    <w:qFormat/>
    <w:uiPriority w:val="0"/>
    <w:pPr>
      <w:spacing w:line="360" w:lineRule="auto"/>
    </w:pPr>
    <w:rPr>
      <w:rFonts w:eastAsia="黑体"/>
      <w:sz w:val="20"/>
    </w:rPr>
  </w:style>
  <w:style w:type="paragraph" w:customStyle="1" w:styleId="130">
    <w:name w:val="Char1 Char Char Char"/>
    <w:basedOn w:val="1"/>
    <w:qFormat/>
    <w:uiPriority w:val="0"/>
    <w:rPr>
      <w:rFonts w:ascii="Tahoma" w:hAnsi="Tahoma"/>
      <w:sz w:val="30"/>
    </w:rPr>
  </w:style>
  <w:style w:type="paragraph" w:customStyle="1" w:styleId="131">
    <w:name w:val="正文字缩2字"/>
    <w:basedOn w:val="1"/>
    <w:qFormat/>
    <w:uiPriority w:val="0"/>
    <w:pPr>
      <w:spacing w:before="60" w:after="60" w:line="360" w:lineRule="auto"/>
      <w:ind w:left="200" w:leftChars="200" w:firstLine="200" w:firstLineChars="200"/>
    </w:pPr>
    <w:rPr>
      <w:sz w:val="24"/>
    </w:rPr>
  </w:style>
  <w:style w:type="paragraph" w:customStyle="1" w:styleId="132">
    <w:name w:val="正文 + 三号"/>
    <w:basedOn w:val="1"/>
    <w:qFormat/>
    <w:uiPriority w:val="0"/>
    <w:rPr>
      <w:sz w:val="21"/>
    </w:rPr>
  </w:style>
  <w:style w:type="paragraph" w:customStyle="1" w:styleId="133">
    <w:name w:val=" Char Char Char Char Char Char Char Char Char Char Char Char Char Char Char Char"/>
    <w:basedOn w:val="1"/>
    <w:qFormat/>
    <w:uiPriority w:val="0"/>
    <w:pPr>
      <w:tabs>
        <w:tab w:val="left" w:pos="360"/>
      </w:tabs>
    </w:pPr>
    <w:rPr>
      <w:sz w:val="24"/>
    </w:rPr>
  </w:style>
  <w:style w:type="paragraph" w:customStyle="1" w:styleId="134">
    <w:name w:val="文本框样式1"/>
    <w:basedOn w:val="1"/>
    <w:qFormat/>
    <w:uiPriority w:val="0"/>
    <w:pPr>
      <w:adjustRightInd w:val="0"/>
      <w:snapToGrid w:val="0"/>
      <w:spacing w:before="60" w:line="180" w:lineRule="exact"/>
      <w:jc w:val="center"/>
    </w:pPr>
    <w:rPr>
      <w:sz w:val="21"/>
    </w:rPr>
  </w:style>
  <w:style w:type="paragraph" w:customStyle="1" w:styleId="135">
    <w:name w:val="af"/>
    <w:basedOn w:val="1"/>
    <w:qFormat/>
    <w:uiPriority w:val="0"/>
    <w:pPr>
      <w:widowControl/>
      <w:spacing w:line="300" w:lineRule="atLeast"/>
      <w:jc w:val="left"/>
    </w:pPr>
    <w:rPr>
      <w:rFonts w:ascii="宋体" w:hAnsi="宋体"/>
      <w:kern w:val="0"/>
      <w:sz w:val="18"/>
    </w:rPr>
  </w:style>
  <w:style w:type="paragraph" w:customStyle="1" w:styleId="1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39">
    <w:name w:val="Title - Revision"/>
    <w:basedOn w:val="41"/>
    <w:qFormat/>
    <w:uiPriority w:val="0"/>
    <w:pPr>
      <w:spacing w:before="720"/>
    </w:pPr>
  </w:style>
  <w:style w:type="paragraph" w:customStyle="1" w:styleId="140">
    <w:name w:val="简单回函地址"/>
    <w:basedOn w:val="1"/>
    <w:qFormat/>
    <w:uiPriority w:val="0"/>
    <w:pPr>
      <w:adjustRightInd w:val="0"/>
      <w:snapToGrid w:val="0"/>
      <w:spacing w:line="360" w:lineRule="auto"/>
    </w:pPr>
    <w:rPr>
      <w:sz w:val="24"/>
    </w:rPr>
  </w:style>
  <w:style w:type="paragraph" w:customStyle="1" w:styleId="141">
    <w:name w:val=" Char2 Char Char Char Char Char Char"/>
    <w:basedOn w:val="1"/>
    <w:qFormat/>
    <w:uiPriority w:val="0"/>
    <w:rPr>
      <w:rFonts w:ascii="仿宋_GB2312"/>
      <w:b/>
      <w:sz w:val="30"/>
    </w:rPr>
  </w:style>
  <w:style w:type="paragraph" w:customStyle="1" w:styleId="14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5">
    <w:name w:val="首行缩进 1"/>
    <w:basedOn w:val="1"/>
    <w:qFormat/>
    <w:uiPriority w:val="0"/>
    <w:pPr>
      <w:spacing w:after="120" w:line="360" w:lineRule="auto"/>
      <w:ind w:firstLine="200" w:firstLineChars="200"/>
    </w:pPr>
    <w:rPr>
      <w:sz w:val="24"/>
    </w:rPr>
  </w:style>
  <w:style w:type="paragraph" w:customStyle="1" w:styleId="146">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È±Ê¡ÎÄ±¾"/>
    <w:basedOn w:val="1"/>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48">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附录3"/>
    <w:basedOn w:val="1"/>
    <w:next w:val="1"/>
    <w:qFormat/>
    <w:uiPriority w:val="0"/>
    <w:pPr>
      <w:tabs>
        <w:tab w:val="left" w:pos="851"/>
      </w:tabs>
      <w:ind w:left="425" w:hanging="425"/>
      <w:outlineLvl w:val="2"/>
    </w:pPr>
    <w:rPr>
      <w:rFonts w:eastAsia="黑体"/>
      <w:b/>
      <w:sz w:val="32"/>
    </w:rPr>
  </w:style>
  <w:style w:type="paragraph" w:customStyle="1" w:styleId="153">
    <w:name w:val="表格内文字"/>
    <w:basedOn w:val="25"/>
    <w:qFormat/>
    <w:uiPriority w:val="0"/>
    <w:pPr>
      <w:adjustRightInd w:val="0"/>
    </w:pPr>
    <w:rPr>
      <w:color w:val="000000"/>
      <w:lang w:val="en-GB"/>
    </w:rPr>
  </w:style>
  <w:style w:type="paragraph" w:customStyle="1" w:styleId="154">
    <w:name w:val="Body Text 2"/>
    <w:basedOn w:val="1"/>
    <w:qFormat/>
    <w:uiPriority w:val="0"/>
    <w:pPr>
      <w:adjustRightInd w:val="0"/>
      <w:spacing w:before="120" w:line="360" w:lineRule="auto"/>
      <w:ind w:firstLine="480"/>
      <w:textAlignment w:val="baseline"/>
    </w:pPr>
    <w:rPr>
      <w:sz w:val="24"/>
    </w:rPr>
  </w:style>
  <w:style w:type="paragraph" w:customStyle="1" w:styleId="155">
    <w:name w:val="IN Feature"/>
    <w:next w:val="15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7">
    <w:name w:val="样式4"/>
    <w:basedOn w:val="6"/>
    <w:qFormat/>
    <w:uiPriority w:val="0"/>
    <w:pPr>
      <w:adjustRightInd w:val="0"/>
      <w:snapToGrid w:val="0"/>
    </w:pPr>
  </w:style>
  <w:style w:type="paragraph" w:customStyle="1" w:styleId="158">
    <w:name w:val="样式 正文缩进正文（首行缩进两字）表正文正文非缩进特点标题4段1 + 首行缩进:  2 字符"/>
    <w:basedOn w:val="14"/>
    <w:qFormat/>
    <w:uiPriority w:val="0"/>
    <w:pPr>
      <w:ind w:firstLine="480" w:firstLineChars="200"/>
    </w:pPr>
  </w:style>
  <w:style w:type="paragraph" w:customStyle="1" w:styleId="159">
    <w:name w:val="CSS1级正文 Char"/>
    <w:basedOn w:val="4"/>
    <w:qFormat/>
    <w:uiPriority w:val="0"/>
    <w:pPr>
      <w:adjustRightInd w:val="0"/>
      <w:snapToGrid w:val="0"/>
      <w:spacing w:line="360" w:lineRule="auto"/>
      <w:ind w:firstLine="480"/>
    </w:pPr>
    <w:rPr>
      <w:rFonts w:ascii="Times New Roman" w:eastAsia="宋体"/>
      <w:sz w:val="24"/>
    </w:rPr>
  </w:style>
  <w:style w:type="paragraph" w:customStyle="1" w:styleId="160">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5">
    <w:name w:val="Body Text Indent 2"/>
    <w:basedOn w:val="1"/>
    <w:qFormat/>
    <w:uiPriority w:val="0"/>
    <w:pPr>
      <w:adjustRightInd w:val="0"/>
      <w:spacing w:before="120"/>
      <w:ind w:firstLine="420"/>
      <w:textAlignment w:val="baseline"/>
    </w:pPr>
    <w:rPr>
      <w:sz w:val="24"/>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样式1"/>
    <w:basedOn w:val="6"/>
    <w:qFormat/>
    <w:uiPriority w:val="0"/>
    <w:pPr>
      <w:tabs>
        <w:tab w:val="left" w:pos="720"/>
      </w:tabs>
      <w:spacing w:before="500" w:after="260" w:line="560" w:lineRule="atLeast"/>
      <w:ind w:left="420" w:hanging="420"/>
    </w:pPr>
  </w:style>
  <w:style w:type="paragraph" w:customStyle="1" w:styleId="16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段落正文"/>
    <w:basedOn w:val="1"/>
    <w:qFormat/>
    <w:uiPriority w:val="0"/>
    <w:pPr>
      <w:spacing w:before="156" w:beforeLines="50" w:line="360" w:lineRule="auto"/>
      <w:ind w:firstLine="200" w:firstLineChars="200"/>
    </w:pPr>
    <w:rPr>
      <w:spacing w:val="2"/>
      <w:sz w:val="24"/>
    </w:rPr>
  </w:style>
  <w:style w:type="paragraph" w:customStyle="1" w:styleId="172">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4">
    <w:name w:val="正文表格"/>
    <w:basedOn w:val="1"/>
    <w:qFormat/>
    <w:uiPriority w:val="0"/>
    <w:pPr>
      <w:adjustRightInd w:val="0"/>
      <w:spacing w:before="40" w:after="40"/>
    </w:pPr>
    <w:rPr>
      <w:sz w:val="24"/>
    </w:rPr>
  </w:style>
  <w:style w:type="paragraph" w:customStyle="1" w:styleId="17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6">
    <w:name w:val="内容标题"/>
    <w:basedOn w:val="15"/>
    <w:qFormat/>
    <w:uiPriority w:val="0"/>
    <w:rPr>
      <w:rFonts w:ascii="Tahoma" w:hAnsi="Tahoma"/>
      <w:sz w:val="24"/>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表头文本"/>
    <w:qFormat/>
    <w:uiPriority w:val="0"/>
    <w:pPr>
      <w:jc w:val="center"/>
    </w:pPr>
    <w:rPr>
      <w:rFonts w:ascii="Arial" w:hAnsi="Arial" w:eastAsia="宋体" w:cs="Times New Roman"/>
      <w:b/>
      <w:sz w:val="21"/>
      <w:lang w:val="en-US" w:eastAsia="zh-CN" w:bidi="ar-SA"/>
    </w:rPr>
  </w:style>
  <w:style w:type="paragraph" w:customStyle="1" w:styleId="17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编号正文"/>
    <w:basedOn w:val="114"/>
    <w:qFormat/>
    <w:uiPriority w:val="0"/>
    <w:pPr>
      <w:snapToGrid/>
      <w:spacing w:line="360" w:lineRule="auto"/>
      <w:ind w:left="1407" w:hanging="1047"/>
      <w:jc w:val="left"/>
    </w:pPr>
    <w:rPr>
      <w:rFonts w:eastAsia="仿宋_GB2312"/>
    </w:rPr>
  </w:style>
  <w:style w:type="paragraph" w:customStyle="1" w:styleId="182">
    <w:name w:val="样式 行距: 1.5 倍行距1"/>
    <w:basedOn w:val="1"/>
    <w:qFormat/>
    <w:uiPriority w:val="0"/>
    <w:pPr>
      <w:snapToGrid w:val="0"/>
    </w:pPr>
    <w:rPr>
      <w:sz w:val="21"/>
    </w:rPr>
  </w:style>
  <w:style w:type="paragraph" w:customStyle="1" w:styleId="183">
    <w:name w:val="默认段落字体 Para Char Char Char Char Char Char Char"/>
    <w:basedOn w:val="1"/>
    <w:qFormat/>
    <w:uiPriority w:val="0"/>
    <w:rPr>
      <w:rFonts w:ascii="Tahoma" w:hAnsi="Tahoma"/>
      <w:sz w:val="24"/>
    </w:rPr>
  </w:style>
  <w:style w:type="paragraph" w:customStyle="1" w:styleId="184">
    <w:name w:val=" Char Char Char"/>
    <w:basedOn w:val="1"/>
    <w:qFormat/>
    <w:uiPriority w:val="0"/>
    <w:rPr>
      <w:rFonts w:ascii="Tahoma" w:hAnsi="Tahoma"/>
      <w:sz w:val="24"/>
    </w:rPr>
  </w:style>
  <w:style w:type="paragraph" w:customStyle="1" w:styleId="185">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6">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87">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188">
    <w:name w:val="font21"/>
    <w:basedOn w:val="46"/>
    <w:qFormat/>
    <w:uiPriority w:val="0"/>
    <w:rPr>
      <w:rFonts w:hint="eastAsia" w:ascii="宋体" w:hAnsi="宋体" w:eastAsia="宋体" w:cs="宋体"/>
      <w:color w:val="000000"/>
      <w:sz w:val="22"/>
      <w:szCs w:val="22"/>
      <w:u w:val="none"/>
    </w:rPr>
  </w:style>
  <w:style w:type="character" w:customStyle="1" w:styleId="189">
    <w:name w:val="font31"/>
    <w:basedOn w:val="46"/>
    <w:qFormat/>
    <w:uiPriority w:val="0"/>
    <w:rPr>
      <w:rFonts w:ascii="Calibri" w:hAnsi="Calibri" w:cs="Calibri"/>
      <w:color w:val="000000"/>
      <w:sz w:val="22"/>
      <w:szCs w:val="22"/>
      <w:u w:val="none"/>
    </w:rPr>
  </w:style>
  <w:style w:type="character" w:customStyle="1" w:styleId="190">
    <w:name w:val="font01"/>
    <w:basedOn w:val="46"/>
    <w:qFormat/>
    <w:uiPriority w:val="0"/>
    <w:rPr>
      <w:rFonts w:hint="eastAsia" w:ascii="宋体" w:hAnsi="宋体" w:eastAsia="宋体" w:cs="宋体"/>
      <w:color w:val="000000"/>
      <w:sz w:val="22"/>
      <w:szCs w:val="22"/>
      <w:u w:val="none"/>
    </w:rPr>
  </w:style>
  <w:style w:type="paragraph" w:customStyle="1" w:styleId="19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92">
    <w:name w:val="无间隔1"/>
    <w:basedOn w:val="1"/>
    <w:qFormat/>
    <w:uiPriority w:val="99"/>
    <w:pPr>
      <w:spacing w:beforeLines="50" w:afterLines="50" w:line="360" w:lineRule="auto"/>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3237</Words>
  <Characters>3340</Characters>
  <Lines>61</Lines>
  <Paragraphs>17</Paragraphs>
  <TotalTime>8</TotalTime>
  <ScaleCrop>false</ScaleCrop>
  <LinksUpToDate>false</LinksUpToDate>
  <CharactersWithSpaces>3914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周媛媛</dc:creator>
  <cp:lastModifiedBy>CSR</cp:lastModifiedBy>
  <cp:lastPrinted>2024-10-14T06:41:00Z</cp:lastPrinted>
  <dcterms:modified xsi:type="dcterms:W3CDTF">2024-10-14T09:23:04Z</dcterms:modified>
  <dc:title>单一来源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B75C85527E934E908696050FB0D5BB6F_13</vt:lpwstr>
  </property>
</Properties>
</file>